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E0A" w:rsidRDefault="003B26A1">
      <w:pPr>
        <w:widowControl/>
        <w:spacing w:line="400" w:lineRule="atLeas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附件</w:t>
      </w:r>
      <w:r>
        <w:rPr>
          <w:rFonts w:ascii="仿宋" w:eastAsia="仿宋" w:hAnsi="仿宋" w:cs="宋体" w:hint="eastAsia"/>
          <w:color w:val="000000"/>
          <w:kern w:val="0"/>
          <w:sz w:val="32"/>
          <w:szCs w:val="32"/>
        </w:rPr>
        <w:t>3</w:t>
      </w:r>
      <w:r>
        <w:rPr>
          <w:rFonts w:ascii="仿宋" w:eastAsia="仿宋" w:hAnsi="仿宋" w:cs="宋体" w:hint="eastAsia"/>
          <w:color w:val="000000"/>
          <w:kern w:val="0"/>
          <w:sz w:val="32"/>
          <w:szCs w:val="32"/>
        </w:rPr>
        <w:t>：</w:t>
      </w:r>
    </w:p>
    <w:p w:rsidR="009F4E0A" w:rsidRDefault="003B26A1">
      <w:pPr>
        <w:widowControl/>
        <w:spacing w:line="40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根据</w:t>
      </w:r>
      <w:r>
        <w:rPr>
          <w:rFonts w:ascii="仿宋" w:eastAsia="仿宋" w:hAnsi="仿宋" w:cs="宋体"/>
          <w:color w:val="000000"/>
          <w:kern w:val="0"/>
          <w:sz w:val="32"/>
          <w:szCs w:val="32"/>
        </w:rPr>
        <w:t>《建筑灭火器配置设计规范》</w:t>
      </w:r>
      <w:r>
        <w:rPr>
          <w:rFonts w:ascii="仿宋" w:eastAsia="仿宋" w:hAnsi="仿宋" w:cs="宋体" w:hint="eastAsia"/>
          <w:color w:val="000000"/>
          <w:kern w:val="0"/>
          <w:sz w:val="32"/>
          <w:szCs w:val="32"/>
        </w:rPr>
        <w:t>（</w:t>
      </w:r>
      <w:r>
        <w:rPr>
          <w:rFonts w:ascii="仿宋" w:eastAsia="仿宋" w:hAnsi="仿宋" w:cs="宋体"/>
          <w:color w:val="000000"/>
          <w:kern w:val="0"/>
          <w:sz w:val="32"/>
          <w:szCs w:val="32"/>
        </w:rPr>
        <w:t>GB 50140-2005</w:t>
      </w:r>
      <w:r>
        <w:rPr>
          <w:rFonts w:ascii="仿宋" w:eastAsia="仿宋" w:hAnsi="仿宋" w:cs="宋体" w:hint="eastAsia"/>
          <w:color w:val="000000"/>
          <w:kern w:val="0"/>
          <w:sz w:val="32"/>
          <w:szCs w:val="32"/>
        </w:rPr>
        <w:t>），计算需配备灭火器数量所涉及的概念及公式如下：</w:t>
      </w:r>
    </w:p>
    <w:p w:rsidR="009F4E0A" w:rsidRDefault="003B26A1">
      <w:pPr>
        <w:rPr>
          <w:rFonts w:ascii="仿宋" w:eastAsia="仿宋" w:hAnsi="仿宋" w:cs="仿宋"/>
          <w:sz w:val="32"/>
          <w:szCs w:val="32"/>
        </w:rPr>
      </w:pPr>
      <w:r>
        <w:rPr>
          <w:rFonts w:ascii="仿宋" w:eastAsia="仿宋" w:hAnsi="仿宋" w:cs="仿宋" w:hint="eastAsia"/>
          <w:sz w:val="32"/>
          <w:szCs w:val="32"/>
        </w:rPr>
        <w:t>（一）灭火器及火灾分类</w:t>
      </w:r>
    </w:p>
    <w:p w:rsidR="009F4E0A" w:rsidRDefault="003B26A1">
      <w:pPr>
        <w:widowControl/>
        <w:spacing w:line="400" w:lineRule="atLeas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1</w:t>
      </w:r>
      <w:r>
        <w:rPr>
          <w:rFonts w:ascii="仿宋" w:eastAsia="仿宋" w:hAnsi="仿宋" w:cs="宋体" w:hint="eastAsia"/>
          <w:color w:val="000000"/>
          <w:kern w:val="0"/>
          <w:sz w:val="32"/>
          <w:szCs w:val="32"/>
        </w:rPr>
        <w:t>、灭火器的主要类型包括以下几种：手提式灭火器、推车式灭火器和简易式灭火器。</w:t>
      </w:r>
    </w:p>
    <w:p w:rsidR="009F4E0A" w:rsidRDefault="003B26A1">
      <w:pPr>
        <w:widowControl/>
        <w:spacing w:line="400" w:lineRule="atLeas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2</w:t>
      </w:r>
      <w:r>
        <w:rPr>
          <w:rFonts w:ascii="仿宋" w:eastAsia="仿宋" w:hAnsi="仿宋" w:cs="宋体" w:hint="eastAsia"/>
          <w:color w:val="000000"/>
          <w:kern w:val="0"/>
          <w:sz w:val="32"/>
          <w:szCs w:val="32"/>
        </w:rPr>
        <w:t>、灭火器根据配置场所的火灾种类可划分为以下五类：</w:t>
      </w:r>
    </w:p>
    <w:p w:rsidR="009F4E0A" w:rsidRDefault="003B26A1">
      <w:pPr>
        <w:widowControl/>
        <w:spacing w:line="400" w:lineRule="atLeas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A</w:t>
      </w:r>
      <w:r>
        <w:rPr>
          <w:rFonts w:ascii="仿宋" w:eastAsia="仿宋" w:hAnsi="仿宋" w:cs="宋体" w:hint="eastAsia"/>
          <w:color w:val="000000"/>
          <w:kern w:val="0"/>
          <w:sz w:val="32"/>
          <w:szCs w:val="32"/>
        </w:rPr>
        <w:t>类火灾：固体物质火灾，应选择水型灭火器、磷酸铵盐干粉灭火器、泡沫灭火器或卤代烷灭火器。</w:t>
      </w:r>
    </w:p>
    <w:p w:rsidR="009F4E0A" w:rsidRDefault="003B26A1">
      <w:pPr>
        <w:widowControl/>
        <w:spacing w:line="400" w:lineRule="atLeas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B</w:t>
      </w:r>
      <w:r>
        <w:rPr>
          <w:rFonts w:ascii="仿宋" w:eastAsia="仿宋" w:hAnsi="仿宋" w:cs="宋体" w:hint="eastAsia"/>
          <w:color w:val="000000"/>
          <w:kern w:val="0"/>
          <w:sz w:val="32"/>
          <w:szCs w:val="32"/>
        </w:rPr>
        <w:t>类火灾：液体火灾或可熔化固体物质火灾，应选择泡沫灭</w:t>
      </w:r>
      <w:r>
        <w:rPr>
          <w:rFonts w:ascii="仿宋" w:eastAsia="仿宋" w:hAnsi="仿宋" w:cs="宋体" w:hint="eastAsia"/>
          <w:color w:val="000000"/>
          <w:kern w:val="0"/>
          <w:sz w:val="32"/>
          <w:szCs w:val="32"/>
        </w:rPr>
        <w:t>火器、碳酸氢钠干粉灭火器、磷酸铵盐干粉灭火器、二氧化碳灭火器、灭</w:t>
      </w:r>
      <w:r>
        <w:rPr>
          <w:rFonts w:ascii="仿宋" w:eastAsia="仿宋" w:hAnsi="仿宋" w:cs="宋体" w:hint="eastAsia"/>
          <w:color w:val="000000"/>
          <w:kern w:val="0"/>
          <w:sz w:val="32"/>
          <w:szCs w:val="32"/>
        </w:rPr>
        <w:t>B</w:t>
      </w:r>
      <w:r>
        <w:rPr>
          <w:rFonts w:ascii="仿宋" w:eastAsia="仿宋" w:hAnsi="仿宋" w:cs="宋体" w:hint="eastAsia"/>
          <w:color w:val="000000"/>
          <w:kern w:val="0"/>
          <w:sz w:val="32"/>
          <w:szCs w:val="32"/>
        </w:rPr>
        <w:t>类火灾的水型灭火器或卤代烷灭火器。</w:t>
      </w:r>
    </w:p>
    <w:p w:rsidR="009F4E0A" w:rsidRDefault="003B26A1">
      <w:pPr>
        <w:widowControl/>
        <w:spacing w:line="400" w:lineRule="atLeas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C</w:t>
      </w:r>
      <w:r>
        <w:rPr>
          <w:rFonts w:ascii="仿宋" w:eastAsia="仿宋" w:hAnsi="仿宋" w:cs="宋体" w:hint="eastAsia"/>
          <w:color w:val="000000"/>
          <w:kern w:val="0"/>
          <w:sz w:val="32"/>
          <w:szCs w:val="32"/>
        </w:rPr>
        <w:t>类火灾：气体火灾，应选择磷酸铵盐干粉灭火器、碳酸氢钠干粉灭火器、二氧化碳灭火器或卤代烷灭火器。</w:t>
      </w:r>
    </w:p>
    <w:p w:rsidR="009F4E0A" w:rsidRDefault="003B26A1">
      <w:pPr>
        <w:widowControl/>
        <w:spacing w:line="400" w:lineRule="atLeas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D</w:t>
      </w:r>
      <w:r>
        <w:rPr>
          <w:rFonts w:ascii="仿宋" w:eastAsia="仿宋" w:hAnsi="仿宋" w:cs="宋体" w:hint="eastAsia"/>
          <w:color w:val="000000"/>
          <w:kern w:val="0"/>
          <w:sz w:val="32"/>
          <w:szCs w:val="32"/>
        </w:rPr>
        <w:t>类火灾：金属火灾，应选择扑灭金属火灾的专用灭火器。</w:t>
      </w:r>
    </w:p>
    <w:p w:rsidR="009F4E0A" w:rsidRDefault="003B26A1">
      <w:pPr>
        <w:widowControl/>
        <w:spacing w:line="400" w:lineRule="atLeas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E</w:t>
      </w:r>
      <w:r>
        <w:rPr>
          <w:rFonts w:ascii="仿宋" w:eastAsia="仿宋" w:hAnsi="仿宋" w:cs="宋体" w:hint="eastAsia"/>
          <w:color w:val="000000"/>
          <w:kern w:val="0"/>
          <w:sz w:val="32"/>
          <w:szCs w:val="32"/>
        </w:rPr>
        <w:t>类火灾（带电火灾）：物体带电燃烧的火灾，应选择磷酸铵盐干粉灭火器、碳酸氢钠干粉灭火器、卤代烷灭火器或二氧化碳灭火器，但不得选用装有金属喇叭喷筒的二氧化碳灭火器。</w:t>
      </w:r>
    </w:p>
    <w:p w:rsidR="009F4E0A" w:rsidRDefault="003B26A1">
      <w:pPr>
        <w:pStyle w:val="a3"/>
        <w:widowControl/>
        <w:shd w:val="clear" w:color="auto" w:fill="FFFFFF"/>
        <w:spacing w:beforeAutospacing="0" w:after="360" w:afterAutospacing="0"/>
        <w:jc w:val="both"/>
        <w:rPr>
          <w:rFonts w:ascii="仿宋" w:eastAsia="仿宋" w:hAnsi="仿宋" w:cs="宋体"/>
          <w:color w:val="000000"/>
          <w:sz w:val="32"/>
          <w:szCs w:val="32"/>
        </w:rPr>
      </w:pPr>
      <w:r>
        <w:rPr>
          <w:rFonts w:ascii="仿宋" w:eastAsia="仿宋" w:hAnsi="仿宋" w:cs="宋体" w:hint="eastAsia"/>
          <w:color w:val="000000"/>
          <w:sz w:val="32"/>
          <w:szCs w:val="32"/>
        </w:rPr>
        <w:t>3</w:t>
      </w:r>
      <w:r>
        <w:rPr>
          <w:rFonts w:ascii="仿宋" w:eastAsia="仿宋" w:hAnsi="仿宋" w:cs="宋体" w:hint="eastAsia"/>
          <w:color w:val="000000"/>
          <w:sz w:val="32"/>
          <w:szCs w:val="32"/>
        </w:rPr>
        <w:t>、灭火器的配置类型应与配置场所的火灾种类和危险等级相适应，并应符合下列规定：</w:t>
      </w:r>
    </w:p>
    <w:p w:rsidR="009F4E0A" w:rsidRDefault="003B26A1">
      <w:pPr>
        <w:rPr>
          <w:rFonts w:ascii="仿宋" w:eastAsia="仿宋" w:hAnsi="仿宋" w:cs="仿宋"/>
          <w:sz w:val="32"/>
          <w:szCs w:val="32"/>
        </w:rPr>
      </w:pPr>
      <w:r>
        <w:rPr>
          <w:rFonts w:ascii="仿宋" w:eastAsia="仿宋" w:hAnsi="仿宋" w:cs="宋体" w:hint="eastAsia"/>
          <w:color w:val="000000"/>
          <w:kern w:val="0"/>
          <w:sz w:val="32"/>
          <w:szCs w:val="32"/>
        </w:rPr>
        <w:lastRenderedPageBreak/>
        <w:t>A</w:t>
      </w:r>
      <w:r>
        <w:rPr>
          <w:rFonts w:ascii="仿宋" w:eastAsia="仿宋" w:hAnsi="仿宋" w:cs="宋体" w:hint="eastAsia"/>
          <w:color w:val="000000"/>
          <w:kern w:val="0"/>
          <w:sz w:val="32"/>
          <w:szCs w:val="32"/>
        </w:rPr>
        <w:t>类火灾场所应</w:t>
      </w:r>
      <w:r>
        <w:rPr>
          <w:rFonts w:ascii="仿宋" w:eastAsia="仿宋" w:hAnsi="仿宋" w:cs="宋体" w:hint="eastAsia"/>
          <w:color w:val="000000"/>
          <w:kern w:val="0"/>
          <w:sz w:val="32"/>
          <w:szCs w:val="32"/>
        </w:rPr>
        <w:t>选择同时适用于</w:t>
      </w:r>
      <w:r>
        <w:rPr>
          <w:rFonts w:ascii="仿宋" w:eastAsia="仿宋" w:hAnsi="仿宋" w:cs="宋体" w:hint="eastAsia"/>
          <w:color w:val="000000"/>
          <w:kern w:val="0"/>
          <w:sz w:val="32"/>
          <w:szCs w:val="32"/>
        </w:rPr>
        <w:t>A</w:t>
      </w:r>
      <w:r>
        <w:rPr>
          <w:rFonts w:ascii="仿宋" w:eastAsia="仿宋" w:hAnsi="仿宋" w:cs="宋体" w:hint="eastAsia"/>
          <w:color w:val="000000"/>
          <w:kern w:val="0"/>
          <w:sz w:val="32"/>
          <w:szCs w:val="32"/>
        </w:rPr>
        <w:t>类、</w:t>
      </w:r>
      <w:r>
        <w:rPr>
          <w:rFonts w:ascii="仿宋" w:eastAsia="仿宋" w:hAnsi="仿宋" w:cs="宋体" w:hint="eastAsia"/>
          <w:color w:val="000000"/>
          <w:kern w:val="0"/>
          <w:sz w:val="32"/>
          <w:szCs w:val="32"/>
        </w:rPr>
        <w:t>E</w:t>
      </w:r>
      <w:r>
        <w:rPr>
          <w:rFonts w:ascii="仿宋" w:eastAsia="仿宋" w:hAnsi="仿宋" w:cs="宋体" w:hint="eastAsia"/>
          <w:color w:val="000000"/>
          <w:kern w:val="0"/>
          <w:sz w:val="32"/>
          <w:szCs w:val="32"/>
        </w:rPr>
        <w:t>类火灾的灭火器。</w:t>
      </w:r>
      <w:r>
        <w:rPr>
          <w:rFonts w:ascii="仿宋" w:eastAsia="仿宋" w:hAnsi="仿宋" w:cs="宋体" w:hint="eastAsia"/>
          <w:color w:val="000000"/>
          <w:kern w:val="0"/>
          <w:sz w:val="32"/>
          <w:szCs w:val="32"/>
        </w:rPr>
        <w:br/>
        <w:t>B</w:t>
      </w:r>
      <w:r>
        <w:rPr>
          <w:rFonts w:ascii="仿宋" w:eastAsia="仿宋" w:hAnsi="仿宋" w:cs="宋体" w:hint="eastAsia"/>
          <w:color w:val="000000"/>
          <w:kern w:val="0"/>
          <w:sz w:val="32"/>
          <w:szCs w:val="32"/>
        </w:rPr>
        <w:t>类火灾场所应选择适用于</w:t>
      </w:r>
      <w:r>
        <w:rPr>
          <w:rFonts w:ascii="仿宋" w:eastAsia="仿宋" w:hAnsi="仿宋" w:cs="宋体" w:hint="eastAsia"/>
          <w:color w:val="000000"/>
          <w:kern w:val="0"/>
          <w:sz w:val="32"/>
          <w:szCs w:val="32"/>
        </w:rPr>
        <w:t>B</w:t>
      </w:r>
      <w:r>
        <w:rPr>
          <w:rFonts w:ascii="仿宋" w:eastAsia="仿宋" w:hAnsi="仿宋" w:cs="宋体" w:hint="eastAsia"/>
          <w:color w:val="000000"/>
          <w:kern w:val="0"/>
          <w:sz w:val="32"/>
          <w:szCs w:val="32"/>
        </w:rPr>
        <w:t>类火灾的灭火器。</w:t>
      </w:r>
      <w:r>
        <w:rPr>
          <w:rFonts w:ascii="仿宋" w:eastAsia="仿宋" w:hAnsi="仿宋" w:cs="宋体" w:hint="eastAsia"/>
          <w:color w:val="000000"/>
          <w:kern w:val="0"/>
          <w:sz w:val="32"/>
          <w:szCs w:val="32"/>
        </w:rPr>
        <w:t>B</w:t>
      </w:r>
      <w:r>
        <w:rPr>
          <w:rFonts w:ascii="仿宋" w:eastAsia="仿宋" w:hAnsi="仿宋" w:cs="宋体" w:hint="eastAsia"/>
          <w:color w:val="000000"/>
          <w:kern w:val="0"/>
          <w:sz w:val="32"/>
          <w:szCs w:val="32"/>
        </w:rPr>
        <w:t>类火灾场所存在水溶性可燃液体（极性溶剂）且选择水基型灭火器时，应选用抗溶性的灭火器。</w:t>
      </w:r>
      <w:r>
        <w:rPr>
          <w:rFonts w:ascii="仿宋" w:eastAsia="仿宋" w:hAnsi="仿宋" w:cs="宋体" w:hint="eastAsia"/>
          <w:color w:val="000000"/>
          <w:kern w:val="0"/>
          <w:sz w:val="32"/>
          <w:szCs w:val="32"/>
        </w:rPr>
        <w:br/>
        <w:t>C</w:t>
      </w:r>
      <w:r>
        <w:rPr>
          <w:rFonts w:ascii="仿宋" w:eastAsia="仿宋" w:hAnsi="仿宋" w:cs="宋体" w:hint="eastAsia"/>
          <w:color w:val="000000"/>
          <w:kern w:val="0"/>
          <w:sz w:val="32"/>
          <w:szCs w:val="32"/>
        </w:rPr>
        <w:t>类火灾场所应选择适用于</w:t>
      </w:r>
      <w:r>
        <w:rPr>
          <w:rFonts w:ascii="仿宋" w:eastAsia="仿宋" w:hAnsi="仿宋" w:cs="宋体" w:hint="eastAsia"/>
          <w:color w:val="000000"/>
          <w:kern w:val="0"/>
          <w:sz w:val="32"/>
          <w:szCs w:val="32"/>
        </w:rPr>
        <w:t>C</w:t>
      </w:r>
      <w:r>
        <w:rPr>
          <w:rFonts w:ascii="仿宋" w:eastAsia="仿宋" w:hAnsi="仿宋" w:cs="宋体" w:hint="eastAsia"/>
          <w:color w:val="000000"/>
          <w:kern w:val="0"/>
          <w:sz w:val="32"/>
          <w:szCs w:val="32"/>
        </w:rPr>
        <w:t>类火灾的灭火器。</w:t>
      </w:r>
      <w:r>
        <w:rPr>
          <w:rFonts w:ascii="仿宋" w:eastAsia="仿宋" w:hAnsi="仿宋" w:cs="宋体" w:hint="eastAsia"/>
          <w:color w:val="000000"/>
          <w:kern w:val="0"/>
          <w:sz w:val="32"/>
          <w:szCs w:val="32"/>
        </w:rPr>
        <w:br/>
        <w:t>D</w:t>
      </w:r>
      <w:r>
        <w:rPr>
          <w:rFonts w:ascii="仿宋" w:eastAsia="仿宋" w:hAnsi="仿宋" w:cs="宋体" w:hint="eastAsia"/>
          <w:color w:val="000000"/>
          <w:kern w:val="0"/>
          <w:sz w:val="32"/>
          <w:szCs w:val="32"/>
        </w:rPr>
        <w:t>类火灾场所应根据金属的种类、物态及其特性选择适用于特定金属的专用灭火器。</w:t>
      </w:r>
      <w:r>
        <w:rPr>
          <w:rFonts w:ascii="仿宋" w:eastAsia="仿宋" w:hAnsi="仿宋" w:cs="宋体" w:hint="eastAsia"/>
          <w:color w:val="000000"/>
          <w:kern w:val="0"/>
          <w:sz w:val="32"/>
          <w:szCs w:val="32"/>
        </w:rPr>
        <w:br/>
        <w:t>E</w:t>
      </w:r>
      <w:r>
        <w:rPr>
          <w:rFonts w:ascii="仿宋" w:eastAsia="仿宋" w:hAnsi="仿宋" w:cs="宋体" w:hint="eastAsia"/>
          <w:color w:val="000000"/>
          <w:kern w:val="0"/>
          <w:sz w:val="32"/>
          <w:szCs w:val="32"/>
        </w:rPr>
        <w:t>类火灾场所应选择适用于</w:t>
      </w:r>
      <w:r>
        <w:rPr>
          <w:rFonts w:ascii="仿宋" w:eastAsia="仿宋" w:hAnsi="仿宋" w:cs="宋体" w:hint="eastAsia"/>
          <w:color w:val="000000"/>
          <w:kern w:val="0"/>
          <w:sz w:val="32"/>
          <w:szCs w:val="32"/>
        </w:rPr>
        <w:t>E</w:t>
      </w:r>
      <w:r>
        <w:rPr>
          <w:rFonts w:ascii="仿宋" w:eastAsia="仿宋" w:hAnsi="仿宋" w:cs="宋体" w:hint="eastAsia"/>
          <w:color w:val="000000"/>
          <w:kern w:val="0"/>
          <w:sz w:val="32"/>
          <w:szCs w:val="32"/>
        </w:rPr>
        <w:t>类火灾的灭火器。带电设备电压超过</w:t>
      </w:r>
      <w:r>
        <w:rPr>
          <w:rFonts w:ascii="仿宋" w:eastAsia="仿宋" w:hAnsi="仿宋" w:cs="宋体" w:hint="eastAsia"/>
          <w:color w:val="000000"/>
          <w:kern w:val="0"/>
          <w:sz w:val="32"/>
          <w:szCs w:val="32"/>
        </w:rPr>
        <w:t>1kV</w:t>
      </w:r>
      <w:r>
        <w:rPr>
          <w:rFonts w:ascii="仿宋" w:eastAsia="仿宋" w:hAnsi="仿宋" w:cs="宋体" w:hint="eastAsia"/>
          <w:color w:val="000000"/>
          <w:kern w:val="0"/>
          <w:sz w:val="32"/>
          <w:szCs w:val="32"/>
        </w:rPr>
        <w:t>且灭火时不能断电的场所不应使用灭火器带电扑救。</w:t>
      </w:r>
      <w:r>
        <w:rPr>
          <w:rFonts w:ascii="仿宋" w:eastAsia="仿宋" w:hAnsi="仿宋" w:cs="宋体" w:hint="eastAsia"/>
          <w:color w:val="000000"/>
          <w:kern w:val="0"/>
          <w:sz w:val="32"/>
          <w:szCs w:val="32"/>
        </w:rPr>
        <w:br/>
        <w:t>F</w:t>
      </w:r>
      <w:r>
        <w:rPr>
          <w:rFonts w:ascii="仿宋" w:eastAsia="仿宋" w:hAnsi="仿宋" w:cs="宋体" w:hint="eastAsia"/>
          <w:color w:val="000000"/>
          <w:kern w:val="0"/>
          <w:sz w:val="32"/>
          <w:szCs w:val="32"/>
        </w:rPr>
        <w:t>类火灾场所应选择适用于</w:t>
      </w:r>
      <w:r>
        <w:rPr>
          <w:rFonts w:ascii="仿宋" w:eastAsia="仿宋" w:hAnsi="仿宋" w:cs="宋体" w:hint="eastAsia"/>
          <w:color w:val="000000"/>
          <w:kern w:val="0"/>
          <w:sz w:val="32"/>
          <w:szCs w:val="32"/>
        </w:rPr>
        <w:t>E</w:t>
      </w:r>
      <w:r>
        <w:rPr>
          <w:rFonts w:ascii="仿宋" w:eastAsia="仿宋" w:hAnsi="仿宋" w:cs="宋体" w:hint="eastAsia"/>
          <w:color w:val="000000"/>
          <w:kern w:val="0"/>
          <w:sz w:val="32"/>
          <w:szCs w:val="32"/>
        </w:rPr>
        <w:t>类、</w:t>
      </w:r>
      <w:r>
        <w:rPr>
          <w:rFonts w:ascii="仿宋" w:eastAsia="仿宋" w:hAnsi="仿宋" w:cs="宋体" w:hint="eastAsia"/>
          <w:color w:val="000000"/>
          <w:kern w:val="0"/>
          <w:sz w:val="32"/>
          <w:szCs w:val="32"/>
        </w:rPr>
        <w:t>F</w:t>
      </w:r>
      <w:r>
        <w:rPr>
          <w:rFonts w:ascii="仿宋" w:eastAsia="仿宋" w:hAnsi="仿宋" w:cs="宋体" w:hint="eastAsia"/>
          <w:color w:val="000000"/>
          <w:kern w:val="0"/>
          <w:sz w:val="32"/>
          <w:szCs w:val="32"/>
        </w:rPr>
        <w:t>类火灾的灭火器。</w:t>
      </w:r>
      <w:r>
        <w:rPr>
          <w:rFonts w:ascii="仿宋" w:eastAsia="仿宋" w:hAnsi="仿宋" w:cs="宋体" w:hint="eastAsia"/>
          <w:color w:val="000000"/>
          <w:kern w:val="0"/>
          <w:sz w:val="32"/>
          <w:szCs w:val="32"/>
        </w:rPr>
        <w:br/>
      </w:r>
      <w:r>
        <w:rPr>
          <w:rFonts w:ascii="仿宋" w:eastAsia="仿宋" w:hAnsi="仿宋" w:cs="仿宋" w:hint="eastAsia"/>
          <w:sz w:val="32"/>
          <w:szCs w:val="32"/>
        </w:rPr>
        <w:t>当配置场所存在多种火灾时，应选用能同时适用扑救该场所所有种类</w:t>
      </w:r>
      <w:r>
        <w:rPr>
          <w:rFonts w:ascii="仿宋" w:eastAsia="仿宋" w:hAnsi="仿宋" w:cs="仿宋" w:hint="eastAsia"/>
          <w:sz w:val="32"/>
          <w:szCs w:val="32"/>
        </w:rPr>
        <w:t>火灾的灭火器。</w:t>
      </w:r>
    </w:p>
    <w:p w:rsidR="009F4E0A" w:rsidRDefault="003B26A1">
      <w:pPr>
        <w:rPr>
          <w:rFonts w:ascii="仿宋" w:eastAsia="仿宋" w:hAnsi="仿宋" w:cs="仿宋"/>
          <w:sz w:val="32"/>
          <w:szCs w:val="32"/>
        </w:rPr>
      </w:pPr>
      <w:r>
        <w:rPr>
          <w:rFonts w:ascii="仿宋" w:eastAsia="仿宋" w:hAnsi="仿宋" w:cs="仿宋" w:hint="eastAsia"/>
          <w:sz w:val="32"/>
          <w:szCs w:val="32"/>
        </w:rPr>
        <w:t>（二）灭火器的设置：</w:t>
      </w:r>
    </w:p>
    <w:p w:rsidR="009F4E0A" w:rsidRDefault="003B26A1">
      <w:pPr>
        <w:rPr>
          <w:rFonts w:ascii="仿宋" w:eastAsia="仿宋" w:hAnsi="仿宋" w:cs="宋体"/>
          <w:color w:val="000000"/>
          <w:kern w:val="0"/>
          <w:sz w:val="32"/>
          <w:szCs w:val="32"/>
        </w:rPr>
      </w:pPr>
      <w:r>
        <w:rPr>
          <w:rFonts w:ascii="仿宋" w:eastAsia="仿宋" w:hAnsi="仿宋" w:cs="宋体" w:hint="eastAsia"/>
          <w:color w:val="000000"/>
          <w:kern w:val="0"/>
          <w:sz w:val="32"/>
          <w:szCs w:val="32"/>
        </w:rPr>
        <w:t>1.</w:t>
      </w:r>
      <w:r>
        <w:rPr>
          <w:rFonts w:ascii="仿宋" w:eastAsia="仿宋" w:hAnsi="仿宋" w:cs="宋体" w:hint="eastAsia"/>
          <w:color w:val="000000"/>
          <w:kern w:val="0"/>
          <w:sz w:val="32"/>
          <w:szCs w:val="32"/>
        </w:rPr>
        <w:t>首先灭火器应设置在位置明显和便于取用的地点，且不得影响安全疏散，</w:t>
      </w:r>
      <w:r>
        <w:rPr>
          <w:rFonts w:ascii="仿宋" w:eastAsia="仿宋" w:hAnsi="仿宋" w:cs="宋体" w:hint="eastAsia"/>
          <w:color w:val="000000"/>
          <w:kern w:val="0"/>
          <w:sz w:val="32"/>
          <w:szCs w:val="32"/>
        </w:rPr>
        <w:t> </w:t>
      </w:r>
      <w:r>
        <w:rPr>
          <w:rFonts w:ascii="仿宋" w:eastAsia="仿宋" w:hAnsi="仿宋" w:cs="宋体" w:hint="eastAsia"/>
          <w:color w:val="000000"/>
          <w:kern w:val="0"/>
          <w:sz w:val="32"/>
          <w:szCs w:val="32"/>
        </w:rPr>
        <w:t>其次灭火器的摆放应稳固，其铭牌应朝外。手提式灭火器宜设置在灭火器箱内或挂钩、托架上，其顶部离地面高度不应大于</w:t>
      </w:r>
      <w:r>
        <w:rPr>
          <w:rFonts w:ascii="仿宋" w:eastAsia="仿宋" w:hAnsi="仿宋" w:cs="宋体" w:hint="eastAsia"/>
          <w:color w:val="000000"/>
          <w:kern w:val="0"/>
          <w:sz w:val="32"/>
          <w:szCs w:val="32"/>
        </w:rPr>
        <w:t>1.50m</w:t>
      </w:r>
      <w:r>
        <w:rPr>
          <w:rFonts w:ascii="仿宋" w:eastAsia="仿宋" w:hAnsi="仿宋" w:cs="宋体" w:hint="eastAsia"/>
          <w:color w:val="000000"/>
          <w:kern w:val="0"/>
          <w:sz w:val="32"/>
          <w:szCs w:val="32"/>
        </w:rPr>
        <w:t>；底部离地面高度不宜小于</w:t>
      </w:r>
      <w:r>
        <w:rPr>
          <w:rFonts w:ascii="仿宋" w:eastAsia="仿宋" w:hAnsi="仿宋" w:cs="宋体" w:hint="eastAsia"/>
          <w:color w:val="000000"/>
          <w:kern w:val="0"/>
          <w:sz w:val="32"/>
          <w:szCs w:val="32"/>
        </w:rPr>
        <w:t>0.08m</w:t>
      </w:r>
      <w:r>
        <w:rPr>
          <w:rFonts w:ascii="仿宋" w:eastAsia="仿宋" w:hAnsi="仿宋" w:cs="宋体" w:hint="eastAsia"/>
          <w:color w:val="000000"/>
          <w:kern w:val="0"/>
          <w:sz w:val="32"/>
          <w:szCs w:val="32"/>
        </w:rPr>
        <w:t>。灭火器箱不得上锁。最后灭火器不得设置在超出其使用温度范围的地点。</w:t>
      </w:r>
    </w:p>
    <w:p w:rsidR="009F4E0A" w:rsidRDefault="003B26A1">
      <w:pPr>
        <w:rPr>
          <w:rFonts w:ascii="仿宋" w:eastAsia="仿宋" w:hAnsi="仿宋" w:cs="宋体"/>
          <w:color w:val="000000"/>
          <w:kern w:val="0"/>
          <w:sz w:val="32"/>
          <w:szCs w:val="32"/>
        </w:rPr>
      </w:pPr>
      <w:r>
        <w:rPr>
          <w:rFonts w:ascii="仿宋" w:eastAsia="仿宋" w:hAnsi="仿宋" w:cs="宋体" w:hint="eastAsia"/>
          <w:color w:val="000000"/>
          <w:kern w:val="0"/>
          <w:sz w:val="32"/>
          <w:szCs w:val="32"/>
        </w:rPr>
        <w:t>2.</w:t>
      </w:r>
      <w:r>
        <w:rPr>
          <w:rFonts w:ascii="仿宋" w:eastAsia="仿宋" w:hAnsi="仿宋" w:cs="宋体" w:hint="eastAsia"/>
          <w:color w:val="000000"/>
          <w:kern w:val="0"/>
          <w:sz w:val="32"/>
          <w:szCs w:val="32"/>
        </w:rPr>
        <w:t>一个计算单元内配置的灭火器数量不得少于</w:t>
      </w:r>
      <w:r>
        <w:rPr>
          <w:rFonts w:ascii="仿宋" w:eastAsia="仿宋" w:hAnsi="仿宋" w:cs="宋体" w:hint="eastAsia"/>
          <w:color w:val="000000"/>
          <w:kern w:val="0"/>
          <w:sz w:val="32"/>
          <w:szCs w:val="32"/>
        </w:rPr>
        <w:t>2</w:t>
      </w:r>
      <w:r>
        <w:rPr>
          <w:rFonts w:ascii="仿宋" w:eastAsia="仿宋" w:hAnsi="仿宋" w:cs="宋体" w:hint="eastAsia"/>
          <w:color w:val="000000"/>
          <w:kern w:val="0"/>
          <w:sz w:val="32"/>
          <w:szCs w:val="32"/>
        </w:rPr>
        <w:t>具，且每个设置点的灭火器数量不宜多于</w:t>
      </w:r>
      <w:r>
        <w:rPr>
          <w:rFonts w:ascii="仿宋" w:eastAsia="仿宋" w:hAnsi="仿宋" w:cs="宋体" w:hint="eastAsia"/>
          <w:color w:val="000000"/>
          <w:kern w:val="0"/>
          <w:sz w:val="32"/>
          <w:szCs w:val="32"/>
        </w:rPr>
        <w:t>5</w:t>
      </w:r>
      <w:r>
        <w:rPr>
          <w:rFonts w:ascii="仿宋" w:eastAsia="仿宋" w:hAnsi="仿宋" w:cs="宋体" w:hint="eastAsia"/>
          <w:color w:val="000000"/>
          <w:kern w:val="0"/>
          <w:sz w:val="32"/>
          <w:szCs w:val="32"/>
        </w:rPr>
        <w:t>具。</w:t>
      </w:r>
    </w:p>
    <w:p w:rsidR="009F4E0A" w:rsidRDefault="003B26A1">
      <w:pPr>
        <w:rPr>
          <w:rFonts w:ascii="仿宋" w:eastAsia="仿宋" w:hAnsi="仿宋" w:cs="宋体"/>
          <w:color w:val="000000"/>
          <w:kern w:val="0"/>
          <w:sz w:val="32"/>
          <w:szCs w:val="32"/>
        </w:rPr>
      </w:pPr>
      <w:r>
        <w:rPr>
          <w:rFonts w:ascii="仿宋" w:eastAsia="仿宋" w:hAnsi="仿宋" w:cs="宋体" w:hint="eastAsia"/>
          <w:color w:val="000000"/>
          <w:kern w:val="0"/>
          <w:sz w:val="32"/>
          <w:szCs w:val="32"/>
        </w:rPr>
        <w:lastRenderedPageBreak/>
        <w:t>3.</w:t>
      </w:r>
      <w:r>
        <w:rPr>
          <w:rFonts w:ascii="仿宋" w:eastAsia="仿宋" w:hAnsi="仿宋" w:cs="宋体" w:hint="eastAsia"/>
          <w:color w:val="000000"/>
          <w:kern w:val="0"/>
          <w:sz w:val="32"/>
          <w:szCs w:val="32"/>
        </w:rPr>
        <w:t>每个灭火器设置点实配灭火器的灭火级别和数量不得小于最小需配灭火级别和数量的计算值。其中以干粉</w:t>
      </w:r>
      <w:r>
        <w:rPr>
          <w:rFonts w:ascii="仿宋" w:eastAsia="仿宋" w:hAnsi="仿宋" w:cs="宋体" w:hint="eastAsia"/>
          <w:color w:val="000000"/>
          <w:kern w:val="0"/>
          <w:sz w:val="32"/>
          <w:szCs w:val="32"/>
        </w:rPr>
        <w:t>（磷酸铵盐类）灭火器为例，灭火能力</w:t>
      </w:r>
      <w:r>
        <w:rPr>
          <w:rFonts w:ascii="仿宋" w:eastAsia="仿宋" w:hAnsi="仿宋" w:cs="宋体" w:hint="eastAsia"/>
          <w:color w:val="000000"/>
          <w:kern w:val="0"/>
          <w:sz w:val="32"/>
          <w:szCs w:val="32"/>
        </w:rPr>
        <w:t>3A</w:t>
      </w:r>
      <w:r>
        <w:rPr>
          <w:rFonts w:ascii="仿宋" w:eastAsia="仿宋" w:hAnsi="仿宋" w:cs="宋体" w:hint="eastAsia"/>
          <w:color w:val="000000"/>
          <w:kern w:val="0"/>
          <w:sz w:val="32"/>
          <w:szCs w:val="32"/>
        </w:rPr>
        <w:t>级别的灭火器为</w:t>
      </w:r>
      <w:r>
        <w:rPr>
          <w:rFonts w:ascii="仿宋" w:eastAsia="仿宋" w:hAnsi="仿宋" w:cs="宋体" w:hint="eastAsia"/>
          <w:color w:val="000000"/>
          <w:kern w:val="0"/>
          <w:sz w:val="32"/>
          <w:szCs w:val="32"/>
        </w:rPr>
        <w:t>5kg</w:t>
      </w:r>
      <w:r>
        <w:rPr>
          <w:rFonts w:ascii="仿宋" w:eastAsia="仿宋" w:hAnsi="仿宋" w:cs="宋体" w:hint="eastAsia"/>
          <w:color w:val="000000"/>
          <w:kern w:val="0"/>
          <w:sz w:val="32"/>
          <w:szCs w:val="32"/>
        </w:rPr>
        <w:t>和</w:t>
      </w:r>
      <w:r>
        <w:rPr>
          <w:rFonts w:ascii="仿宋" w:eastAsia="仿宋" w:hAnsi="仿宋" w:cs="宋体" w:hint="eastAsia"/>
          <w:color w:val="000000"/>
          <w:kern w:val="0"/>
          <w:sz w:val="32"/>
          <w:szCs w:val="32"/>
        </w:rPr>
        <w:t>6kg</w:t>
      </w:r>
      <w:r>
        <w:rPr>
          <w:rFonts w:ascii="仿宋" w:eastAsia="仿宋" w:hAnsi="仿宋" w:cs="宋体" w:hint="eastAsia"/>
          <w:color w:val="000000"/>
          <w:kern w:val="0"/>
          <w:sz w:val="32"/>
          <w:szCs w:val="32"/>
        </w:rPr>
        <w:t>，灭火能力</w:t>
      </w:r>
      <w:r>
        <w:rPr>
          <w:rFonts w:ascii="仿宋" w:eastAsia="仿宋" w:hAnsi="仿宋" w:cs="宋体" w:hint="eastAsia"/>
          <w:color w:val="000000"/>
          <w:kern w:val="0"/>
          <w:sz w:val="32"/>
          <w:szCs w:val="32"/>
        </w:rPr>
        <w:t>2A</w:t>
      </w:r>
      <w:r>
        <w:rPr>
          <w:rFonts w:ascii="仿宋" w:eastAsia="仿宋" w:hAnsi="仿宋" w:cs="宋体" w:hint="eastAsia"/>
          <w:color w:val="000000"/>
          <w:kern w:val="0"/>
          <w:sz w:val="32"/>
          <w:szCs w:val="32"/>
        </w:rPr>
        <w:t>级别的灭火器为</w:t>
      </w:r>
      <w:r>
        <w:rPr>
          <w:rFonts w:ascii="仿宋" w:eastAsia="仿宋" w:hAnsi="仿宋" w:cs="宋体" w:hint="eastAsia"/>
          <w:color w:val="000000"/>
          <w:kern w:val="0"/>
          <w:sz w:val="32"/>
          <w:szCs w:val="32"/>
        </w:rPr>
        <w:t>3kg</w:t>
      </w:r>
      <w:r>
        <w:rPr>
          <w:rFonts w:ascii="仿宋" w:eastAsia="仿宋" w:hAnsi="仿宋" w:cs="宋体" w:hint="eastAsia"/>
          <w:color w:val="000000"/>
          <w:kern w:val="0"/>
          <w:sz w:val="32"/>
          <w:szCs w:val="32"/>
        </w:rPr>
        <w:t>和</w:t>
      </w:r>
      <w:r>
        <w:rPr>
          <w:rFonts w:ascii="仿宋" w:eastAsia="仿宋" w:hAnsi="仿宋" w:cs="宋体" w:hint="eastAsia"/>
          <w:color w:val="000000"/>
          <w:kern w:val="0"/>
          <w:sz w:val="32"/>
          <w:szCs w:val="32"/>
        </w:rPr>
        <w:t>4kg</w:t>
      </w:r>
      <w:r>
        <w:rPr>
          <w:rFonts w:ascii="仿宋" w:eastAsia="仿宋" w:hAnsi="仿宋" w:cs="宋体" w:hint="eastAsia"/>
          <w:color w:val="000000"/>
          <w:kern w:val="0"/>
          <w:sz w:val="32"/>
          <w:szCs w:val="32"/>
        </w:rPr>
        <w:t>，灭火能力</w:t>
      </w:r>
      <w:r>
        <w:rPr>
          <w:rFonts w:ascii="仿宋" w:eastAsia="仿宋" w:hAnsi="仿宋" w:cs="宋体" w:hint="eastAsia"/>
          <w:color w:val="000000"/>
          <w:kern w:val="0"/>
          <w:sz w:val="32"/>
          <w:szCs w:val="32"/>
        </w:rPr>
        <w:t>1A</w:t>
      </w:r>
      <w:r>
        <w:rPr>
          <w:rFonts w:ascii="仿宋" w:eastAsia="仿宋" w:hAnsi="仿宋" w:cs="宋体" w:hint="eastAsia"/>
          <w:color w:val="000000"/>
          <w:kern w:val="0"/>
          <w:sz w:val="32"/>
          <w:szCs w:val="32"/>
        </w:rPr>
        <w:t>级别的灭火器为</w:t>
      </w:r>
      <w:r>
        <w:rPr>
          <w:rFonts w:ascii="仿宋" w:eastAsia="仿宋" w:hAnsi="仿宋" w:cs="宋体" w:hint="eastAsia"/>
          <w:color w:val="000000"/>
          <w:kern w:val="0"/>
          <w:sz w:val="32"/>
          <w:szCs w:val="32"/>
        </w:rPr>
        <w:t>1kg</w:t>
      </w:r>
      <w:r>
        <w:rPr>
          <w:rFonts w:ascii="仿宋" w:eastAsia="仿宋" w:hAnsi="仿宋" w:cs="宋体" w:hint="eastAsia"/>
          <w:color w:val="000000"/>
          <w:kern w:val="0"/>
          <w:sz w:val="32"/>
          <w:szCs w:val="32"/>
        </w:rPr>
        <w:t>和</w:t>
      </w:r>
      <w:r>
        <w:rPr>
          <w:rFonts w:ascii="仿宋" w:eastAsia="仿宋" w:hAnsi="仿宋" w:cs="宋体" w:hint="eastAsia"/>
          <w:color w:val="000000"/>
          <w:kern w:val="0"/>
          <w:sz w:val="32"/>
          <w:szCs w:val="32"/>
        </w:rPr>
        <w:t>2kg</w:t>
      </w:r>
      <w:r>
        <w:rPr>
          <w:rFonts w:ascii="仿宋" w:eastAsia="仿宋" w:hAnsi="仿宋" w:cs="宋体" w:hint="eastAsia"/>
          <w:color w:val="000000"/>
          <w:kern w:val="0"/>
          <w:sz w:val="32"/>
          <w:szCs w:val="32"/>
        </w:rPr>
        <w:t>；灭火能力</w:t>
      </w:r>
      <w:r>
        <w:rPr>
          <w:rFonts w:ascii="仿宋" w:eastAsia="仿宋" w:hAnsi="仿宋" w:cs="宋体" w:hint="eastAsia"/>
          <w:color w:val="000000"/>
          <w:kern w:val="0"/>
          <w:sz w:val="32"/>
          <w:szCs w:val="32"/>
        </w:rPr>
        <w:t>89B</w:t>
      </w:r>
      <w:r>
        <w:rPr>
          <w:rFonts w:ascii="仿宋" w:eastAsia="仿宋" w:hAnsi="仿宋" w:cs="宋体" w:hint="eastAsia"/>
          <w:color w:val="000000"/>
          <w:kern w:val="0"/>
          <w:sz w:val="32"/>
          <w:szCs w:val="32"/>
        </w:rPr>
        <w:t>级别的灭火器为</w:t>
      </w:r>
      <w:r>
        <w:rPr>
          <w:rFonts w:ascii="仿宋" w:eastAsia="仿宋" w:hAnsi="仿宋" w:cs="宋体" w:hint="eastAsia"/>
          <w:color w:val="000000"/>
          <w:kern w:val="0"/>
          <w:sz w:val="32"/>
          <w:szCs w:val="32"/>
        </w:rPr>
        <w:t>5kg</w:t>
      </w:r>
      <w:r>
        <w:rPr>
          <w:rFonts w:ascii="仿宋" w:eastAsia="仿宋" w:hAnsi="仿宋" w:cs="宋体" w:hint="eastAsia"/>
          <w:color w:val="000000"/>
          <w:kern w:val="0"/>
          <w:sz w:val="32"/>
          <w:szCs w:val="32"/>
        </w:rPr>
        <w:t>和</w:t>
      </w:r>
      <w:r>
        <w:rPr>
          <w:rFonts w:ascii="仿宋" w:eastAsia="仿宋" w:hAnsi="仿宋" w:cs="宋体" w:hint="eastAsia"/>
          <w:color w:val="000000"/>
          <w:kern w:val="0"/>
          <w:sz w:val="32"/>
          <w:szCs w:val="32"/>
        </w:rPr>
        <w:t>6kg</w:t>
      </w:r>
      <w:r>
        <w:rPr>
          <w:rFonts w:ascii="仿宋" w:eastAsia="仿宋" w:hAnsi="仿宋" w:cs="宋体" w:hint="eastAsia"/>
          <w:color w:val="000000"/>
          <w:kern w:val="0"/>
          <w:sz w:val="32"/>
          <w:szCs w:val="32"/>
        </w:rPr>
        <w:t>，灭火能力</w:t>
      </w:r>
      <w:r>
        <w:rPr>
          <w:rFonts w:ascii="仿宋" w:eastAsia="仿宋" w:hAnsi="仿宋" w:cs="宋体" w:hint="eastAsia"/>
          <w:color w:val="000000"/>
          <w:kern w:val="0"/>
          <w:sz w:val="32"/>
          <w:szCs w:val="32"/>
        </w:rPr>
        <w:t>55B</w:t>
      </w:r>
      <w:r>
        <w:rPr>
          <w:rFonts w:ascii="仿宋" w:eastAsia="仿宋" w:hAnsi="仿宋" w:cs="宋体" w:hint="eastAsia"/>
          <w:color w:val="000000"/>
          <w:kern w:val="0"/>
          <w:sz w:val="32"/>
          <w:szCs w:val="32"/>
        </w:rPr>
        <w:t>级别的灭火器为</w:t>
      </w:r>
      <w:r>
        <w:rPr>
          <w:rFonts w:ascii="仿宋" w:eastAsia="仿宋" w:hAnsi="仿宋" w:cs="宋体" w:hint="eastAsia"/>
          <w:color w:val="000000"/>
          <w:kern w:val="0"/>
          <w:sz w:val="32"/>
          <w:szCs w:val="32"/>
        </w:rPr>
        <w:t>3kg</w:t>
      </w:r>
      <w:r>
        <w:rPr>
          <w:rFonts w:ascii="仿宋" w:eastAsia="仿宋" w:hAnsi="仿宋" w:cs="宋体" w:hint="eastAsia"/>
          <w:color w:val="000000"/>
          <w:kern w:val="0"/>
          <w:sz w:val="32"/>
          <w:szCs w:val="32"/>
        </w:rPr>
        <w:t>和</w:t>
      </w:r>
      <w:r>
        <w:rPr>
          <w:rFonts w:ascii="仿宋" w:eastAsia="仿宋" w:hAnsi="仿宋" w:cs="宋体" w:hint="eastAsia"/>
          <w:color w:val="000000"/>
          <w:kern w:val="0"/>
          <w:sz w:val="32"/>
          <w:szCs w:val="32"/>
        </w:rPr>
        <w:t>4kg</w:t>
      </w:r>
      <w:r>
        <w:rPr>
          <w:rFonts w:ascii="仿宋" w:eastAsia="仿宋" w:hAnsi="仿宋" w:cs="宋体" w:hint="eastAsia"/>
          <w:color w:val="000000"/>
          <w:kern w:val="0"/>
          <w:sz w:val="32"/>
          <w:szCs w:val="32"/>
        </w:rPr>
        <w:t>，灭火能力</w:t>
      </w:r>
      <w:r>
        <w:rPr>
          <w:rFonts w:ascii="仿宋" w:eastAsia="仿宋" w:hAnsi="仿宋" w:cs="宋体" w:hint="eastAsia"/>
          <w:color w:val="000000"/>
          <w:kern w:val="0"/>
          <w:sz w:val="32"/>
          <w:szCs w:val="32"/>
        </w:rPr>
        <w:t>21B</w:t>
      </w:r>
      <w:r>
        <w:rPr>
          <w:rFonts w:ascii="仿宋" w:eastAsia="仿宋" w:hAnsi="仿宋" w:cs="宋体" w:hint="eastAsia"/>
          <w:color w:val="000000"/>
          <w:kern w:val="0"/>
          <w:sz w:val="32"/>
          <w:szCs w:val="32"/>
        </w:rPr>
        <w:t>级别的灭火器为</w:t>
      </w:r>
      <w:r>
        <w:rPr>
          <w:rFonts w:ascii="仿宋" w:eastAsia="仿宋" w:hAnsi="仿宋" w:cs="宋体" w:hint="eastAsia"/>
          <w:color w:val="000000"/>
          <w:kern w:val="0"/>
          <w:sz w:val="32"/>
          <w:szCs w:val="32"/>
        </w:rPr>
        <w:t>1kg</w:t>
      </w:r>
      <w:r>
        <w:rPr>
          <w:rFonts w:ascii="仿宋" w:eastAsia="仿宋" w:hAnsi="仿宋" w:cs="宋体" w:hint="eastAsia"/>
          <w:color w:val="000000"/>
          <w:kern w:val="0"/>
          <w:sz w:val="32"/>
          <w:szCs w:val="32"/>
        </w:rPr>
        <w:t>和</w:t>
      </w:r>
      <w:r>
        <w:rPr>
          <w:rFonts w:ascii="仿宋" w:eastAsia="仿宋" w:hAnsi="仿宋" w:cs="宋体" w:hint="eastAsia"/>
          <w:color w:val="000000"/>
          <w:kern w:val="0"/>
          <w:sz w:val="32"/>
          <w:szCs w:val="32"/>
        </w:rPr>
        <w:t>2kg</w:t>
      </w:r>
      <w:r>
        <w:rPr>
          <w:rFonts w:ascii="仿宋" w:eastAsia="仿宋" w:hAnsi="仿宋" w:cs="宋体" w:hint="eastAsia"/>
          <w:color w:val="000000"/>
          <w:kern w:val="0"/>
          <w:sz w:val="32"/>
          <w:szCs w:val="32"/>
        </w:rPr>
        <w:t>。</w:t>
      </w:r>
    </w:p>
    <w:p w:rsidR="009F4E0A" w:rsidRDefault="003B26A1">
      <w:pPr>
        <w:rPr>
          <w:rFonts w:ascii="仿宋" w:eastAsia="仿宋" w:hAnsi="仿宋" w:cs="仿宋"/>
          <w:sz w:val="32"/>
          <w:szCs w:val="32"/>
        </w:rPr>
      </w:pPr>
      <w:r>
        <w:rPr>
          <w:rFonts w:ascii="仿宋" w:eastAsia="仿宋" w:hAnsi="仿宋" w:cs="仿宋" w:hint="eastAsia"/>
          <w:sz w:val="32"/>
          <w:szCs w:val="32"/>
        </w:rPr>
        <w:t>（三）灭火器配置设计的计算单元应按下列规定划分：</w:t>
      </w:r>
    </w:p>
    <w:p w:rsidR="009F4E0A" w:rsidRDefault="003B26A1">
      <w:pPr>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sz w:val="32"/>
          <w:szCs w:val="32"/>
        </w:rPr>
        <w:t>当一个楼层或一个水平防火分区内各场所的危险等级和火灾种类相同时，可将其作为一个计算单元；</w:t>
      </w:r>
    </w:p>
    <w:p w:rsidR="009F4E0A" w:rsidRDefault="003B26A1">
      <w:pPr>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当一个楼层或一个水平防火分区内各场所的危险等级和火灾种类不相同时，应将其分别作为不同的计算单元。</w:t>
      </w:r>
      <w:r>
        <w:rPr>
          <w:rFonts w:ascii="仿宋" w:eastAsia="仿宋" w:hAnsi="仿宋" w:cs="仿宋" w:hint="eastAsia"/>
          <w:sz w:val="32"/>
          <w:szCs w:val="32"/>
        </w:rPr>
        <w:br/>
        <w:t>3.</w:t>
      </w:r>
      <w:r>
        <w:rPr>
          <w:rFonts w:ascii="仿宋" w:eastAsia="仿宋" w:hAnsi="仿宋" w:cs="仿宋" w:hint="eastAsia"/>
          <w:sz w:val="32"/>
          <w:szCs w:val="32"/>
        </w:rPr>
        <w:t>同一计算单元不得跨越防火分区和楼层。</w:t>
      </w:r>
    </w:p>
    <w:p w:rsidR="009F4E0A" w:rsidRDefault="003B26A1">
      <w:pPr>
        <w:rPr>
          <w:rFonts w:ascii="仿宋" w:eastAsia="仿宋" w:hAnsi="仿宋" w:cs="仿宋"/>
          <w:sz w:val="32"/>
          <w:szCs w:val="32"/>
        </w:rPr>
      </w:pPr>
      <w:r>
        <w:rPr>
          <w:rFonts w:ascii="仿宋" w:eastAsia="仿宋" w:hAnsi="仿宋" w:cs="仿宋" w:hint="eastAsia"/>
          <w:sz w:val="32"/>
          <w:szCs w:val="32"/>
        </w:rPr>
        <w:t>（四）具体计算方法如下：</w:t>
      </w:r>
    </w:p>
    <w:p w:rsidR="009F4E0A" w:rsidRDefault="003B26A1">
      <w:pPr>
        <w:pStyle w:val="a3"/>
        <w:widowControl/>
        <w:shd w:val="clear" w:color="auto" w:fill="FFFFFF"/>
        <w:spacing w:beforeAutospacing="0" w:after="360" w:afterAutospacing="0"/>
        <w:ind w:firstLineChars="200" w:firstLine="640"/>
        <w:jc w:val="both"/>
        <w:rPr>
          <w:rFonts w:ascii="仿宋" w:eastAsia="仿宋" w:hAnsi="仿宋" w:cs="宋体"/>
          <w:color w:val="000000"/>
          <w:sz w:val="32"/>
          <w:szCs w:val="32"/>
        </w:rPr>
      </w:pPr>
      <w:r>
        <w:rPr>
          <w:rFonts w:ascii="仿宋" w:eastAsia="仿宋" w:hAnsi="仿宋" w:cs="宋体" w:hint="eastAsia"/>
          <w:color w:val="000000"/>
          <w:sz w:val="32"/>
          <w:szCs w:val="32"/>
        </w:rPr>
        <w:t>1.</w:t>
      </w:r>
      <w:r>
        <w:rPr>
          <w:rFonts w:ascii="仿宋" w:eastAsia="仿宋" w:hAnsi="仿宋" w:cs="宋体" w:hint="eastAsia"/>
          <w:color w:val="000000"/>
          <w:sz w:val="32"/>
          <w:szCs w:val="32"/>
        </w:rPr>
        <w:t>灭火器配置的计算应按计算单元进行。灭火器最小需配灭火</w:t>
      </w:r>
      <w:r>
        <w:rPr>
          <w:rFonts w:ascii="仿宋" w:eastAsia="仿宋" w:hAnsi="仿宋" w:cs="宋体" w:hint="eastAsia"/>
          <w:color w:val="000000"/>
          <w:sz w:val="32"/>
          <w:szCs w:val="32"/>
        </w:rPr>
        <w:t>级别和最少需配数量的计算值应进位取整。</w:t>
      </w:r>
      <w:r>
        <w:rPr>
          <w:rFonts w:ascii="仿宋" w:eastAsia="仿宋" w:hAnsi="仿宋" w:cs="宋体" w:hint="eastAsia"/>
          <w:color w:val="000000"/>
          <w:sz w:val="32"/>
          <w:szCs w:val="32"/>
        </w:rPr>
        <w:t> </w:t>
      </w:r>
      <w:r>
        <w:rPr>
          <w:rFonts w:ascii="仿宋" w:eastAsia="仿宋" w:hAnsi="仿宋" w:cs="宋体" w:hint="eastAsia"/>
          <w:color w:val="000000"/>
          <w:sz w:val="32"/>
          <w:szCs w:val="32"/>
        </w:rPr>
        <w:t>计算单元的最小需配灭火级别应按下式计算：</w:t>
      </w:r>
    </w:p>
    <w:p w:rsidR="009F4E0A" w:rsidRDefault="003B26A1">
      <w:pPr>
        <w:widowControl/>
        <w:spacing w:line="400" w:lineRule="atLeast"/>
        <w:jc w:val="left"/>
        <w:rPr>
          <w:rFonts w:ascii="仿宋" w:eastAsia="仿宋" w:hAnsi="仿宋" w:cs="宋体"/>
          <w:color w:val="000000"/>
          <w:kern w:val="0"/>
          <w:sz w:val="32"/>
          <w:szCs w:val="32"/>
        </w:rPr>
      </w:pPr>
      <w:r>
        <w:rPr>
          <w:noProof/>
        </w:rPr>
        <w:drawing>
          <wp:inline distT="0" distB="0" distL="114300" distR="114300">
            <wp:extent cx="1056640" cy="526415"/>
            <wp:effectExtent l="0" t="0" r="10160" b="6985"/>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7"/>
                    <a:stretch>
                      <a:fillRect/>
                    </a:stretch>
                  </pic:blipFill>
                  <pic:spPr>
                    <a:xfrm>
                      <a:off x="0" y="0"/>
                      <a:ext cx="1056640" cy="526415"/>
                    </a:xfrm>
                    <a:prstGeom prst="rect">
                      <a:avLst/>
                    </a:prstGeom>
                    <a:noFill/>
                    <a:ln w="9525">
                      <a:noFill/>
                    </a:ln>
                  </pic:spPr>
                </pic:pic>
              </a:graphicData>
            </a:graphic>
          </wp:inline>
        </w:drawing>
      </w:r>
      <w:r>
        <w:rPr>
          <w:noProof/>
        </w:rPr>
        <w:drawing>
          <wp:inline distT="0" distB="0" distL="114300" distR="114300">
            <wp:extent cx="1114425" cy="520700"/>
            <wp:effectExtent l="0" t="0" r="9525" b="1270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8"/>
                    <a:stretch>
                      <a:fillRect/>
                    </a:stretch>
                  </pic:blipFill>
                  <pic:spPr>
                    <a:xfrm>
                      <a:off x="0" y="0"/>
                      <a:ext cx="1114425" cy="520700"/>
                    </a:xfrm>
                    <a:prstGeom prst="rect">
                      <a:avLst/>
                    </a:prstGeom>
                    <a:noFill/>
                    <a:ln w="9525">
                      <a:noFill/>
                    </a:ln>
                  </pic:spPr>
                </pic:pic>
              </a:graphicData>
            </a:graphic>
          </wp:inline>
        </w:drawing>
      </w:r>
    </w:p>
    <w:p w:rsidR="009F4E0A" w:rsidRDefault="009F4E0A">
      <w:pPr>
        <w:widowControl/>
        <w:spacing w:line="400" w:lineRule="atLeast"/>
        <w:jc w:val="left"/>
        <w:rPr>
          <w:rFonts w:ascii="仿宋" w:eastAsia="仿宋" w:hAnsi="仿宋" w:cs="宋体"/>
          <w:color w:val="000000"/>
          <w:kern w:val="0"/>
          <w:sz w:val="32"/>
          <w:szCs w:val="32"/>
        </w:rPr>
      </w:pPr>
    </w:p>
    <w:p w:rsidR="009F4E0A" w:rsidRDefault="009F4E0A">
      <w:pPr>
        <w:widowControl/>
        <w:spacing w:line="400" w:lineRule="atLeast"/>
        <w:jc w:val="left"/>
        <w:rPr>
          <w:rFonts w:ascii="仿宋" w:eastAsia="仿宋" w:hAnsi="仿宋" w:cs="宋体"/>
          <w:color w:val="000000"/>
          <w:kern w:val="0"/>
          <w:sz w:val="32"/>
          <w:szCs w:val="32"/>
        </w:rPr>
      </w:pPr>
    </w:p>
    <w:p w:rsidR="009F4E0A" w:rsidRDefault="003B26A1">
      <w:pPr>
        <w:widowControl/>
        <w:spacing w:line="400" w:lineRule="atLeas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lastRenderedPageBreak/>
        <w:t>式中</w:t>
      </w:r>
      <w:r>
        <w:rPr>
          <w:rFonts w:ascii="仿宋" w:eastAsia="仿宋" w:hAnsi="仿宋" w:cs="宋体" w:hint="eastAsia"/>
          <w:color w:val="000000"/>
          <w:kern w:val="0"/>
          <w:sz w:val="32"/>
          <w:szCs w:val="32"/>
        </w:rPr>
        <w:t>: </w:t>
      </w:r>
      <w:r>
        <w:rPr>
          <w:rFonts w:ascii="仿宋" w:eastAsia="仿宋" w:hAnsi="仿宋" w:cs="宋体" w:hint="eastAsia"/>
          <w:color w:val="000000"/>
          <w:kern w:val="0"/>
          <w:sz w:val="32"/>
          <w:szCs w:val="32"/>
        </w:rPr>
        <w:br/>
        <w:t>Q</w:t>
      </w:r>
      <w:r>
        <w:rPr>
          <w:rFonts w:ascii="仿宋" w:eastAsia="仿宋" w:hAnsi="仿宋" w:cs="宋体" w:hint="eastAsia"/>
          <w:color w:val="000000"/>
          <w:kern w:val="0"/>
          <w:sz w:val="32"/>
          <w:szCs w:val="32"/>
        </w:rPr>
        <w:t>－计算单元中每个灭火器设置点的最小灭火级别</w:t>
      </w:r>
      <w:r>
        <w:rPr>
          <w:rFonts w:ascii="仿宋" w:eastAsia="仿宋" w:hAnsi="仿宋" w:cs="宋体" w:hint="eastAsia"/>
          <w:color w:val="000000"/>
          <w:kern w:val="0"/>
          <w:sz w:val="32"/>
          <w:szCs w:val="32"/>
        </w:rPr>
        <w:t>(A</w:t>
      </w:r>
      <w:r>
        <w:rPr>
          <w:rFonts w:ascii="仿宋" w:eastAsia="仿宋" w:hAnsi="仿宋" w:cs="宋体" w:hint="eastAsia"/>
          <w:color w:val="000000"/>
          <w:kern w:val="0"/>
          <w:sz w:val="32"/>
          <w:szCs w:val="32"/>
        </w:rPr>
        <w:t>或</w:t>
      </w:r>
      <w:r>
        <w:rPr>
          <w:rFonts w:ascii="仿宋" w:eastAsia="仿宋" w:hAnsi="仿宋" w:cs="宋体" w:hint="eastAsia"/>
          <w:color w:val="000000"/>
          <w:kern w:val="0"/>
          <w:sz w:val="32"/>
          <w:szCs w:val="32"/>
        </w:rPr>
        <w:t>B)</w:t>
      </w:r>
      <w:r>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 </w:t>
      </w:r>
      <w:r>
        <w:rPr>
          <w:rFonts w:ascii="仿宋" w:eastAsia="仿宋" w:hAnsi="仿宋" w:cs="宋体" w:hint="eastAsia"/>
          <w:color w:val="000000"/>
          <w:kern w:val="0"/>
          <w:sz w:val="32"/>
          <w:szCs w:val="32"/>
        </w:rPr>
        <w:br/>
        <w:t>S</w:t>
      </w:r>
      <w:r>
        <w:rPr>
          <w:rFonts w:ascii="仿宋" w:eastAsia="仿宋" w:hAnsi="仿宋" w:cs="宋体" w:hint="eastAsia"/>
          <w:color w:val="000000"/>
          <w:kern w:val="0"/>
          <w:sz w:val="32"/>
          <w:szCs w:val="32"/>
        </w:rPr>
        <w:t>－计算单元的保护面积</w:t>
      </w:r>
      <w:r>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 </w:t>
      </w:r>
      <w:r>
        <w:rPr>
          <w:rFonts w:ascii="仿宋" w:eastAsia="仿宋" w:hAnsi="仿宋" w:cs="宋体" w:hint="eastAsia"/>
          <w:color w:val="000000"/>
          <w:kern w:val="0"/>
          <w:sz w:val="32"/>
          <w:szCs w:val="32"/>
        </w:rPr>
        <w:br/>
      </w:r>
      <w:r>
        <w:rPr>
          <w:rFonts w:ascii="仿宋" w:eastAsia="仿宋" w:hAnsi="仿宋" w:cs="宋体" w:hint="eastAsia"/>
          <w:color w:val="000000"/>
          <w:kern w:val="0"/>
          <w:sz w:val="32"/>
          <w:szCs w:val="32"/>
        </w:rPr>
        <w:t>U</w:t>
      </w:r>
      <w:r>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A</w:t>
      </w:r>
      <w:r>
        <w:rPr>
          <w:rFonts w:ascii="仿宋" w:eastAsia="仿宋" w:hAnsi="仿宋" w:cs="宋体" w:hint="eastAsia"/>
          <w:color w:val="000000"/>
          <w:kern w:val="0"/>
          <w:sz w:val="32"/>
          <w:szCs w:val="32"/>
        </w:rPr>
        <w:t>类或</w:t>
      </w:r>
      <w:r>
        <w:rPr>
          <w:rFonts w:ascii="仿宋" w:eastAsia="仿宋" w:hAnsi="仿宋" w:cs="宋体" w:hint="eastAsia"/>
          <w:color w:val="000000"/>
          <w:kern w:val="0"/>
          <w:sz w:val="32"/>
          <w:szCs w:val="32"/>
        </w:rPr>
        <w:t>B</w:t>
      </w:r>
      <w:r>
        <w:rPr>
          <w:rFonts w:ascii="仿宋" w:eastAsia="仿宋" w:hAnsi="仿宋" w:cs="宋体" w:hint="eastAsia"/>
          <w:color w:val="000000"/>
          <w:kern w:val="0"/>
          <w:sz w:val="32"/>
          <w:szCs w:val="32"/>
        </w:rPr>
        <w:t>类火灾场所单位灭火级别最大保护面积</w:t>
      </w:r>
      <w:r>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/A</w:t>
      </w:r>
      <w:r>
        <w:rPr>
          <w:rFonts w:ascii="仿宋" w:eastAsia="仿宋" w:hAnsi="仿宋" w:cs="宋体" w:hint="eastAsia"/>
          <w:color w:val="000000"/>
          <w:kern w:val="0"/>
          <w:sz w:val="32"/>
          <w:szCs w:val="32"/>
        </w:rPr>
        <w:t>或㎡</w:t>
      </w:r>
      <w:r>
        <w:rPr>
          <w:rFonts w:ascii="仿宋" w:eastAsia="仿宋" w:hAnsi="仿宋" w:cs="宋体" w:hint="eastAsia"/>
          <w:color w:val="000000"/>
          <w:kern w:val="0"/>
          <w:sz w:val="32"/>
          <w:szCs w:val="32"/>
        </w:rPr>
        <w:t>/B)</w:t>
      </w:r>
      <w:r>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K</w:t>
      </w:r>
      <w:r>
        <w:rPr>
          <w:rFonts w:ascii="仿宋" w:eastAsia="仿宋" w:hAnsi="仿宋" w:cs="宋体" w:hint="eastAsia"/>
          <w:color w:val="000000"/>
          <w:kern w:val="0"/>
          <w:sz w:val="32"/>
          <w:szCs w:val="32"/>
        </w:rPr>
        <w:t>－修正系数（详见附表三）。</w:t>
      </w:r>
    </w:p>
    <w:p w:rsidR="009F4E0A" w:rsidRDefault="003B26A1">
      <w:pPr>
        <w:widowControl/>
        <w:spacing w:line="400" w:lineRule="atLeas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Qe</w:t>
      </w:r>
      <w:r>
        <w:rPr>
          <w:rFonts w:ascii="仿宋" w:eastAsia="仿宋" w:hAnsi="仿宋" w:cs="宋体" w:hint="eastAsia"/>
          <w:color w:val="000000"/>
          <w:kern w:val="0"/>
          <w:sz w:val="32"/>
          <w:szCs w:val="32"/>
        </w:rPr>
        <w:t>——计算单元中每个灭火器设置点的最小需配灭火级别（</w:t>
      </w:r>
      <w:r>
        <w:rPr>
          <w:rFonts w:ascii="仿宋" w:eastAsia="仿宋" w:hAnsi="仿宋" w:cs="宋体" w:hint="eastAsia"/>
          <w:color w:val="000000"/>
          <w:kern w:val="0"/>
          <w:sz w:val="32"/>
          <w:szCs w:val="32"/>
        </w:rPr>
        <w:t xml:space="preserve">A </w:t>
      </w:r>
      <w:r>
        <w:rPr>
          <w:rFonts w:ascii="仿宋" w:eastAsia="仿宋" w:hAnsi="仿宋" w:cs="宋体" w:hint="eastAsia"/>
          <w:color w:val="000000"/>
          <w:kern w:val="0"/>
          <w:sz w:val="32"/>
          <w:szCs w:val="32"/>
        </w:rPr>
        <w:t>或</w:t>
      </w:r>
      <w:r>
        <w:rPr>
          <w:rFonts w:ascii="仿宋" w:eastAsia="仿宋" w:hAnsi="仿宋" w:cs="宋体" w:hint="eastAsia"/>
          <w:color w:val="000000"/>
          <w:kern w:val="0"/>
          <w:sz w:val="32"/>
          <w:szCs w:val="32"/>
        </w:rPr>
        <w:t xml:space="preserve"> B</w:t>
      </w:r>
      <w:r>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 xml:space="preserve"> </w:t>
      </w:r>
    </w:p>
    <w:p w:rsidR="009F4E0A" w:rsidRDefault="003B26A1">
      <w:pPr>
        <w:widowControl/>
        <w:spacing w:line="400" w:lineRule="atLeas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 xml:space="preserve"> N</w:t>
      </w:r>
      <w:r>
        <w:rPr>
          <w:rFonts w:ascii="仿宋" w:eastAsia="仿宋" w:hAnsi="仿宋" w:cs="宋体" w:hint="eastAsia"/>
          <w:color w:val="000000"/>
          <w:kern w:val="0"/>
          <w:sz w:val="32"/>
          <w:szCs w:val="32"/>
        </w:rPr>
        <w:t>——计算单元中的灭火器设置点数（个）。</w:t>
      </w:r>
    </w:p>
    <w:p w:rsidR="009F4E0A" w:rsidRDefault="003B26A1">
      <w:pPr>
        <w:widowControl/>
        <w:spacing w:line="400" w:lineRule="atLeas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建筑灭火器配置场所的危险等级，应根据其使用性质，人员密集程度，用电用火情况，可燃物数量，火灾蔓延速度，扑救难易程度等因素，划分为以下三级：</w:t>
      </w:r>
      <w:r>
        <w:rPr>
          <w:rFonts w:ascii="仿宋" w:eastAsia="仿宋" w:hAnsi="仿宋" w:cs="宋体" w:hint="eastAsia"/>
          <w:color w:val="000000"/>
          <w:kern w:val="0"/>
          <w:sz w:val="32"/>
          <w:szCs w:val="32"/>
        </w:rPr>
        <w:t> </w:t>
      </w:r>
      <w:r>
        <w:rPr>
          <w:rFonts w:ascii="仿宋" w:eastAsia="仿宋" w:hAnsi="仿宋" w:cs="宋体" w:hint="eastAsia"/>
          <w:color w:val="000000"/>
          <w:kern w:val="0"/>
          <w:sz w:val="32"/>
          <w:szCs w:val="32"/>
        </w:rPr>
        <w:br/>
        <w:t xml:space="preserve">  1</w:t>
      </w:r>
      <w:r>
        <w:rPr>
          <w:rFonts w:ascii="仿宋" w:eastAsia="仿宋" w:hAnsi="仿宋" w:cs="宋体" w:hint="eastAsia"/>
          <w:color w:val="000000"/>
          <w:kern w:val="0"/>
          <w:sz w:val="32"/>
          <w:szCs w:val="32"/>
        </w:rPr>
        <w:t>）严重危险级：使用性质重要，人员密集，用电用火多，可燃物多，起火后蔓延迅速，扑救困难，容易造成重大财产损失或人员群死群伤的场所；</w:t>
      </w:r>
      <w:r>
        <w:rPr>
          <w:rFonts w:ascii="仿宋" w:eastAsia="仿宋" w:hAnsi="仿宋" w:cs="宋体" w:hint="eastAsia"/>
          <w:color w:val="000000"/>
          <w:kern w:val="0"/>
          <w:sz w:val="32"/>
          <w:szCs w:val="32"/>
        </w:rPr>
        <w:t> </w:t>
      </w:r>
      <w:r>
        <w:rPr>
          <w:rFonts w:ascii="仿宋" w:eastAsia="仿宋" w:hAnsi="仿宋" w:cs="宋体" w:hint="eastAsia"/>
          <w:color w:val="000000"/>
          <w:kern w:val="0"/>
          <w:sz w:val="32"/>
          <w:szCs w:val="32"/>
        </w:rPr>
        <w:br/>
        <w:t xml:space="preserve">  2</w:t>
      </w:r>
      <w:r>
        <w:rPr>
          <w:rFonts w:ascii="仿宋" w:eastAsia="仿宋" w:hAnsi="仿宋" w:cs="宋体" w:hint="eastAsia"/>
          <w:color w:val="000000"/>
          <w:kern w:val="0"/>
          <w:sz w:val="32"/>
          <w:szCs w:val="32"/>
        </w:rPr>
        <w:t>）中危险级：使</w:t>
      </w:r>
      <w:r>
        <w:rPr>
          <w:rFonts w:ascii="仿宋" w:eastAsia="仿宋" w:hAnsi="仿宋" w:cs="宋体" w:hint="eastAsia"/>
          <w:color w:val="000000"/>
          <w:kern w:val="0"/>
          <w:sz w:val="32"/>
          <w:szCs w:val="32"/>
        </w:rPr>
        <w:t>用性质较重要，人员较密集，用电用火较多，可燃物较多，起火后蔓延较迅速，扑救较难的场所；</w:t>
      </w:r>
      <w:r>
        <w:rPr>
          <w:rFonts w:ascii="仿宋" w:eastAsia="仿宋" w:hAnsi="仿宋" w:cs="宋体" w:hint="eastAsia"/>
          <w:color w:val="000000"/>
          <w:kern w:val="0"/>
          <w:sz w:val="32"/>
          <w:szCs w:val="32"/>
        </w:rPr>
        <w:t> </w:t>
      </w:r>
      <w:r>
        <w:rPr>
          <w:rFonts w:ascii="仿宋" w:eastAsia="仿宋" w:hAnsi="仿宋" w:cs="宋体" w:hint="eastAsia"/>
          <w:color w:val="000000"/>
          <w:kern w:val="0"/>
          <w:sz w:val="32"/>
          <w:szCs w:val="32"/>
        </w:rPr>
        <w:br/>
        <w:t xml:space="preserve">  3</w:t>
      </w:r>
      <w:r>
        <w:rPr>
          <w:rFonts w:ascii="仿宋" w:eastAsia="仿宋" w:hAnsi="仿宋" w:cs="宋体" w:hint="eastAsia"/>
          <w:color w:val="000000"/>
          <w:kern w:val="0"/>
          <w:sz w:val="32"/>
          <w:szCs w:val="32"/>
        </w:rPr>
        <w:t>）轻危险级：使用性质一般，人员不密集，用电用火较少，可燃物较少，起火后蔓延较缓慢，扑救较易的场所。</w:t>
      </w:r>
      <w:r>
        <w:rPr>
          <w:rFonts w:ascii="仿宋" w:eastAsia="仿宋" w:hAnsi="仿宋" w:cs="宋体" w:hint="eastAsia"/>
          <w:color w:val="000000"/>
          <w:kern w:val="0"/>
          <w:sz w:val="32"/>
          <w:szCs w:val="32"/>
        </w:rPr>
        <w:t> </w:t>
      </w:r>
    </w:p>
    <w:p w:rsidR="009F4E0A" w:rsidRDefault="003B26A1">
      <w:pPr>
        <w:widowControl/>
        <w:spacing w:line="400"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民用建筑灭火器配置场所的危险等级举例见附表四。</w:t>
      </w:r>
    </w:p>
    <w:p w:rsidR="009F4E0A" w:rsidRDefault="003B26A1">
      <w:pPr>
        <w:widowControl/>
        <w:spacing w:line="400" w:lineRule="atLeas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2.</w:t>
      </w:r>
      <w:r>
        <w:rPr>
          <w:rFonts w:ascii="仿宋" w:eastAsia="仿宋" w:hAnsi="仿宋" w:cs="宋体" w:hint="eastAsia"/>
          <w:color w:val="000000"/>
          <w:kern w:val="0"/>
          <w:sz w:val="32"/>
          <w:szCs w:val="32"/>
        </w:rPr>
        <w:t>计算举例。</w:t>
      </w:r>
    </w:p>
    <w:p w:rsidR="009F4E0A" w:rsidRDefault="003B26A1">
      <w:pPr>
        <w:widowControl/>
        <w:spacing w:line="400" w:lineRule="atLeas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lastRenderedPageBreak/>
        <w:t xml:space="preserve">   </w:t>
      </w:r>
      <w:r>
        <w:rPr>
          <w:rFonts w:ascii="仿宋" w:eastAsia="仿宋" w:hAnsi="仿宋" w:cs="宋体" w:hint="eastAsia"/>
          <w:color w:val="000000"/>
          <w:kern w:val="0"/>
          <w:sz w:val="32"/>
          <w:szCs w:val="32"/>
        </w:rPr>
        <w:t>假设有一间设有设室内消火栓系统和灭火系统有计算机、复印机等设备</w:t>
      </w:r>
      <w:r>
        <w:rPr>
          <w:rFonts w:ascii="仿宋" w:eastAsia="仿宋" w:hAnsi="仿宋" w:cs="宋体" w:hint="eastAsia"/>
          <w:color w:val="000000"/>
          <w:kern w:val="0"/>
          <w:sz w:val="32"/>
          <w:szCs w:val="32"/>
        </w:rPr>
        <w:t>100</w:t>
      </w:r>
      <w:r>
        <w:rPr>
          <w:rFonts w:ascii="宋体" w:hAnsi="宋体" w:cs="宋体" w:hint="eastAsia"/>
          <w:color w:val="000000"/>
          <w:kern w:val="0"/>
          <w:sz w:val="32"/>
          <w:szCs w:val="32"/>
        </w:rPr>
        <w:t>㎡</w:t>
      </w:r>
      <w:r>
        <w:rPr>
          <w:rFonts w:ascii="仿宋" w:eastAsia="仿宋" w:hAnsi="仿宋" w:cs="宋体" w:hint="eastAsia"/>
          <w:color w:val="000000"/>
          <w:kern w:val="0"/>
          <w:sz w:val="32"/>
          <w:szCs w:val="32"/>
        </w:rPr>
        <w:t>的办公室，根据附表三其</w:t>
      </w:r>
      <w:r>
        <w:rPr>
          <w:rFonts w:ascii="仿宋" w:eastAsia="仿宋" w:hAnsi="仿宋" w:cs="宋体" w:hint="eastAsia"/>
          <w:color w:val="000000"/>
          <w:kern w:val="0"/>
          <w:sz w:val="32"/>
          <w:szCs w:val="32"/>
        </w:rPr>
        <w:t>K</w:t>
      </w:r>
      <w:r>
        <w:rPr>
          <w:rFonts w:ascii="仿宋" w:eastAsia="仿宋" w:hAnsi="仿宋" w:cs="宋体" w:hint="eastAsia"/>
          <w:color w:val="000000"/>
          <w:kern w:val="0"/>
          <w:sz w:val="32"/>
          <w:szCs w:val="32"/>
        </w:rPr>
        <w:t>值取值为</w:t>
      </w:r>
      <w:r>
        <w:rPr>
          <w:rFonts w:ascii="仿宋" w:eastAsia="仿宋" w:hAnsi="仿宋" w:cs="宋体" w:hint="eastAsia"/>
          <w:color w:val="000000"/>
          <w:kern w:val="0"/>
          <w:sz w:val="32"/>
          <w:szCs w:val="32"/>
        </w:rPr>
        <w:t>0.5</w:t>
      </w:r>
      <w:r>
        <w:rPr>
          <w:rFonts w:ascii="仿宋" w:eastAsia="仿宋" w:hAnsi="仿宋" w:cs="宋体" w:hint="eastAsia"/>
          <w:color w:val="000000"/>
          <w:kern w:val="0"/>
          <w:sz w:val="32"/>
          <w:szCs w:val="32"/>
        </w:rPr>
        <w:t>，保护面积</w:t>
      </w:r>
      <w:r>
        <w:rPr>
          <w:rFonts w:ascii="仿宋" w:eastAsia="仿宋" w:hAnsi="仿宋" w:cs="宋体" w:hint="eastAsia"/>
          <w:color w:val="000000"/>
          <w:kern w:val="0"/>
          <w:sz w:val="32"/>
          <w:szCs w:val="32"/>
        </w:rPr>
        <w:t>S=100</w:t>
      </w:r>
      <w:r>
        <w:rPr>
          <w:rFonts w:ascii="仿宋" w:eastAsia="仿宋" w:hAnsi="仿宋" w:cs="宋体" w:hint="eastAsia"/>
          <w:color w:val="000000"/>
          <w:kern w:val="0"/>
          <w:sz w:val="32"/>
          <w:szCs w:val="32"/>
        </w:rPr>
        <w:t>㎡，根据附表四设室内消火栓系统和灭火系统有计算机、复印机等设备</w:t>
      </w:r>
      <w:r>
        <w:rPr>
          <w:rFonts w:ascii="仿宋" w:eastAsia="仿宋" w:hAnsi="仿宋" w:cs="宋体" w:hint="eastAsia"/>
          <w:color w:val="000000"/>
          <w:kern w:val="0"/>
          <w:sz w:val="32"/>
          <w:szCs w:val="32"/>
        </w:rPr>
        <w:t>100</w:t>
      </w:r>
      <w:r>
        <w:rPr>
          <w:rFonts w:ascii="宋体" w:hAnsi="宋体" w:cs="宋体" w:hint="eastAsia"/>
          <w:color w:val="000000"/>
          <w:kern w:val="0"/>
          <w:sz w:val="32"/>
          <w:szCs w:val="32"/>
        </w:rPr>
        <w:t>㎡</w:t>
      </w:r>
      <w:r>
        <w:rPr>
          <w:rFonts w:ascii="仿宋" w:eastAsia="仿宋" w:hAnsi="仿宋" w:cs="宋体" w:hint="eastAsia"/>
          <w:color w:val="000000"/>
          <w:kern w:val="0"/>
          <w:sz w:val="32"/>
          <w:szCs w:val="32"/>
        </w:rPr>
        <w:t>的办公室属于中危等级，场合属于</w:t>
      </w:r>
      <w:r>
        <w:rPr>
          <w:rFonts w:ascii="仿宋" w:eastAsia="仿宋" w:hAnsi="仿宋" w:cs="宋体" w:hint="eastAsia"/>
          <w:color w:val="000000"/>
          <w:kern w:val="0"/>
          <w:sz w:val="32"/>
          <w:szCs w:val="32"/>
        </w:rPr>
        <w:t>A</w:t>
      </w:r>
      <w:r>
        <w:rPr>
          <w:rFonts w:ascii="仿宋" w:eastAsia="仿宋" w:hAnsi="仿宋" w:cs="宋体" w:hint="eastAsia"/>
          <w:color w:val="000000"/>
          <w:kern w:val="0"/>
          <w:sz w:val="32"/>
          <w:szCs w:val="32"/>
        </w:rPr>
        <w:t>类火灾场合根据</w:t>
      </w:r>
      <w:r>
        <w:rPr>
          <w:rFonts w:ascii="仿宋" w:eastAsia="仿宋" w:hAnsi="仿宋" w:cs="宋体" w:hint="eastAsia"/>
          <w:color w:val="000000"/>
          <w:kern w:val="0"/>
          <w:sz w:val="32"/>
          <w:szCs w:val="32"/>
        </w:rPr>
        <w:t>附表一可查出</w:t>
      </w:r>
      <w:r>
        <w:rPr>
          <w:rFonts w:ascii="仿宋" w:eastAsia="仿宋" w:hAnsi="仿宋" w:cs="宋体" w:hint="eastAsia"/>
          <w:color w:val="000000"/>
          <w:kern w:val="0"/>
          <w:sz w:val="32"/>
          <w:szCs w:val="32"/>
        </w:rPr>
        <w:t>U=75</w:t>
      </w:r>
      <w:r>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/A</w:t>
      </w:r>
      <w:r>
        <w:rPr>
          <w:rFonts w:ascii="仿宋" w:eastAsia="仿宋" w:hAnsi="仿宋" w:cs="宋体" w:hint="eastAsia"/>
          <w:color w:val="000000"/>
          <w:kern w:val="0"/>
          <w:sz w:val="32"/>
          <w:szCs w:val="32"/>
        </w:rPr>
        <w:t>，带入</w:t>
      </w:r>
      <w:r>
        <w:rPr>
          <w:rFonts w:ascii="仿宋" w:eastAsia="仿宋" w:hAnsi="仿宋" w:cs="宋体" w:hint="eastAsia"/>
          <w:color w:val="000000"/>
          <w:kern w:val="0"/>
          <w:sz w:val="32"/>
          <w:szCs w:val="32"/>
        </w:rPr>
        <w:t xml:space="preserve"> Q=K*S/U</w:t>
      </w:r>
      <w:r>
        <w:rPr>
          <w:rFonts w:ascii="仿宋" w:eastAsia="仿宋" w:hAnsi="仿宋" w:cs="宋体" w:hint="eastAsia"/>
          <w:color w:val="000000"/>
          <w:kern w:val="0"/>
          <w:sz w:val="32"/>
          <w:szCs w:val="32"/>
        </w:rPr>
        <w:t>的公式中可得，</w:t>
      </w:r>
      <w:r>
        <w:rPr>
          <w:rFonts w:ascii="仿宋" w:eastAsia="仿宋" w:hAnsi="仿宋" w:cs="宋体" w:hint="eastAsia"/>
          <w:color w:val="000000"/>
          <w:kern w:val="0"/>
          <w:sz w:val="32"/>
          <w:szCs w:val="32"/>
        </w:rPr>
        <w:t>Q=0.667A</w:t>
      </w:r>
      <w:r>
        <w:rPr>
          <w:rFonts w:ascii="仿宋" w:eastAsia="仿宋" w:hAnsi="仿宋" w:cs="宋体" w:hint="eastAsia"/>
          <w:color w:val="000000"/>
          <w:kern w:val="0"/>
          <w:sz w:val="32"/>
          <w:szCs w:val="32"/>
        </w:rPr>
        <w:t>，进位取整可得</w:t>
      </w:r>
      <w:r>
        <w:rPr>
          <w:rFonts w:ascii="仿宋" w:eastAsia="仿宋" w:hAnsi="仿宋" w:cs="宋体" w:hint="eastAsia"/>
          <w:color w:val="000000"/>
          <w:kern w:val="0"/>
          <w:sz w:val="32"/>
          <w:szCs w:val="32"/>
        </w:rPr>
        <w:t>Q=1A</w:t>
      </w:r>
      <w:r>
        <w:rPr>
          <w:rFonts w:ascii="仿宋" w:eastAsia="仿宋" w:hAnsi="仿宋" w:cs="宋体" w:hint="eastAsia"/>
          <w:color w:val="000000"/>
          <w:kern w:val="0"/>
          <w:sz w:val="32"/>
          <w:szCs w:val="32"/>
        </w:rPr>
        <w:t>，因不属于歌舞娱乐放映游艺场所、网吧、商场、寺庙以及地下场所，故不需要乘以</w:t>
      </w:r>
      <w:r>
        <w:rPr>
          <w:rFonts w:ascii="仿宋" w:eastAsia="仿宋" w:hAnsi="仿宋" w:cs="宋体" w:hint="eastAsia"/>
          <w:color w:val="000000"/>
          <w:kern w:val="0"/>
          <w:sz w:val="32"/>
          <w:szCs w:val="32"/>
        </w:rPr>
        <w:t>1.3</w:t>
      </w:r>
      <w:r>
        <w:rPr>
          <w:rFonts w:ascii="仿宋" w:eastAsia="仿宋" w:hAnsi="仿宋" w:cs="宋体" w:hint="eastAsia"/>
          <w:color w:val="000000"/>
          <w:kern w:val="0"/>
          <w:sz w:val="32"/>
          <w:szCs w:val="32"/>
        </w:rPr>
        <w:t>的校正系数，中危等级单具灭火器配备最低能力为</w:t>
      </w:r>
      <w:r>
        <w:rPr>
          <w:rFonts w:ascii="仿宋" w:eastAsia="仿宋" w:hAnsi="仿宋" w:cs="宋体" w:hint="eastAsia"/>
          <w:color w:val="000000"/>
          <w:kern w:val="0"/>
          <w:sz w:val="32"/>
          <w:szCs w:val="32"/>
        </w:rPr>
        <w:t>2A</w:t>
      </w:r>
      <w:r>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Qe=Q/2A=1A/2A=0.5</w:t>
      </w:r>
      <w:r>
        <w:rPr>
          <w:rFonts w:ascii="仿宋" w:eastAsia="仿宋" w:hAnsi="仿宋" w:cs="宋体" w:hint="eastAsia"/>
          <w:color w:val="000000"/>
          <w:kern w:val="0"/>
          <w:sz w:val="32"/>
          <w:szCs w:val="32"/>
        </w:rPr>
        <w:t>，进位</w:t>
      </w:r>
      <w:bookmarkStart w:id="0" w:name="_GoBack"/>
      <w:bookmarkEnd w:id="0"/>
      <w:r>
        <w:rPr>
          <w:rFonts w:ascii="仿宋" w:eastAsia="仿宋" w:hAnsi="仿宋" w:cs="宋体" w:hint="eastAsia"/>
          <w:color w:val="000000"/>
          <w:kern w:val="0"/>
          <w:sz w:val="32"/>
          <w:szCs w:val="32"/>
        </w:rPr>
        <w:t>取整，即该办公室需要配备的灭火器数量为</w:t>
      </w:r>
      <w:r>
        <w:rPr>
          <w:rFonts w:ascii="仿宋" w:eastAsia="仿宋" w:hAnsi="仿宋" w:cs="宋体" w:hint="eastAsia"/>
          <w:color w:val="000000"/>
          <w:kern w:val="0"/>
          <w:sz w:val="32"/>
          <w:szCs w:val="32"/>
        </w:rPr>
        <w:t>1</w:t>
      </w:r>
      <w:r>
        <w:rPr>
          <w:rFonts w:ascii="仿宋" w:eastAsia="仿宋" w:hAnsi="仿宋" w:cs="宋体" w:hint="eastAsia"/>
          <w:color w:val="000000"/>
          <w:kern w:val="0"/>
          <w:sz w:val="32"/>
          <w:szCs w:val="32"/>
        </w:rPr>
        <w:t>具，但是根据灭火器的配备要求一个计算单元内配置的灭火器数量不得少于</w:t>
      </w:r>
      <w:r>
        <w:rPr>
          <w:rFonts w:ascii="仿宋" w:eastAsia="仿宋" w:hAnsi="仿宋" w:cs="宋体" w:hint="eastAsia"/>
          <w:color w:val="000000"/>
          <w:kern w:val="0"/>
          <w:sz w:val="32"/>
          <w:szCs w:val="32"/>
        </w:rPr>
        <w:t>2</w:t>
      </w:r>
      <w:r>
        <w:rPr>
          <w:rFonts w:ascii="仿宋" w:eastAsia="仿宋" w:hAnsi="仿宋" w:cs="宋体" w:hint="eastAsia"/>
          <w:color w:val="000000"/>
          <w:kern w:val="0"/>
          <w:sz w:val="32"/>
          <w:szCs w:val="32"/>
        </w:rPr>
        <w:t>具，且每个设置点的灭火器数量不宜多于</w:t>
      </w:r>
      <w:r>
        <w:rPr>
          <w:rFonts w:ascii="仿宋" w:eastAsia="仿宋" w:hAnsi="仿宋" w:cs="宋体" w:hint="eastAsia"/>
          <w:color w:val="000000"/>
          <w:kern w:val="0"/>
          <w:sz w:val="32"/>
          <w:szCs w:val="32"/>
        </w:rPr>
        <w:t>5</w:t>
      </w:r>
      <w:r>
        <w:rPr>
          <w:rFonts w:ascii="仿宋" w:eastAsia="仿宋" w:hAnsi="仿宋" w:cs="宋体" w:hint="eastAsia"/>
          <w:color w:val="000000"/>
          <w:kern w:val="0"/>
          <w:sz w:val="32"/>
          <w:szCs w:val="32"/>
        </w:rPr>
        <w:t>具，所以此</w:t>
      </w:r>
      <w:r>
        <w:rPr>
          <w:rFonts w:ascii="仿宋" w:eastAsia="仿宋" w:hAnsi="仿宋" w:cs="宋体" w:hint="eastAsia"/>
          <w:color w:val="000000"/>
          <w:kern w:val="0"/>
          <w:sz w:val="32"/>
          <w:szCs w:val="32"/>
        </w:rPr>
        <w:t>100</w:t>
      </w:r>
      <w:r>
        <w:rPr>
          <w:rFonts w:ascii="仿宋" w:eastAsia="仿宋" w:hAnsi="仿宋" w:cs="宋体" w:hint="eastAsia"/>
          <w:color w:val="000000"/>
          <w:kern w:val="0"/>
          <w:sz w:val="32"/>
          <w:szCs w:val="32"/>
        </w:rPr>
        <w:t>㎡的办公室需要配备的灭火器为</w:t>
      </w:r>
      <w:r>
        <w:rPr>
          <w:rFonts w:ascii="仿宋" w:eastAsia="仿宋" w:hAnsi="仿宋" w:cs="宋体" w:hint="eastAsia"/>
          <w:color w:val="000000"/>
          <w:kern w:val="0"/>
          <w:sz w:val="32"/>
          <w:szCs w:val="32"/>
        </w:rPr>
        <w:t>2</w:t>
      </w:r>
      <w:r>
        <w:rPr>
          <w:rFonts w:ascii="仿宋" w:eastAsia="仿宋" w:hAnsi="仿宋" w:cs="宋体" w:hint="eastAsia"/>
          <w:color w:val="000000"/>
          <w:kern w:val="0"/>
          <w:sz w:val="32"/>
          <w:szCs w:val="32"/>
        </w:rPr>
        <w:t>具</w:t>
      </w:r>
      <w:r>
        <w:rPr>
          <w:rFonts w:ascii="仿宋" w:eastAsia="仿宋" w:hAnsi="仿宋" w:cs="宋体" w:hint="eastAsia"/>
          <w:color w:val="000000"/>
          <w:kern w:val="0"/>
          <w:sz w:val="32"/>
          <w:szCs w:val="32"/>
        </w:rPr>
        <w:t>2A</w:t>
      </w:r>
      <w:r>
        <w:rPr>
          <w:rFonts w:ascii="仿宋" w:eastAsia="仿宋" w:hAnsi="仿宋" w:cs="宋体" w:hint="eastAsia"/>
          <w:color w:val="000000"/>
          <w:kern w:val="0"/>
          <w:sz w:val="32"/>
          <w:szCs w:val="32"/>
        </w:rPr>
        <w:t>级别的干粉灭火器。</w:t>
      </w:r>
    </w:p>
    <w:p w:rsidR="009F4E0A" w:rsidRDefault="003B26A1">
      <w:pPr>
        <w:widowControl/>
        <w:spacing w:line="400" w:lineRule="atLeast"/>
        <w:ind w:firstLineChars="507" w:firstLine="1622"/>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附表一</w:t>
      </w:r>
      <w:r>
        <w:rPr>
          <w:rFonts w:ascii="仿宋" w:eastAsia="仿宋" w:hAnsi="仿宋" w:cs="宋体" w:hint="eastAsia"/>
          <w:color w:val="000000"/>
          <w:kern w:val="0"/>
          <w:sz w:val="32"/>
          <w:szCs w:val="32"/>
        </w:rPr>
        <w:t xml:space="preserve"> A</w:t>
      </w:r>
      <w:r>
        <w:rPr>
          <w:rFonts w:ascii="仿宋" w:eastAsia="仿宋" w:hAnsi="仿宋" w:cs="宋体" w:hint="eastAsia"/>
          <w:color w:val="000000"/>
          <w:kern w:val="0"/>
          <w:sz w:val="32"/>
          <w:szCs w:val="32"/>
        </w:rPr>
        <w:t>类火灾场所灭火</w:t>
      </w:r>
      <w:r>
        <w:rPr>
          <w:rFonts w:ascii="仿宋" w:eastAsia="仿宋" w:hAnsi="仿宋" w:cs="宋体" w:hint="eastAsia"/>
          <w:color w:val="000000"/>
          <w:kern w:val="0"/>
          <w:sz w:val="32"/>
          <w:szCs w:val="32"/>
        </w:rPr>
        <w:t>器的最低配置基准</w:t>
      </w:r>
    </w:p>
    <w:p w:rsidR="009F4E0A" w:rsidRDefault="003B26A1">
      <w:pPr>
        <w:widowControl/>
        <w:spacing w:line="400" w:lineRule="atLeast"/>
        <w:ind w:firstLine="645"/>
        <w:jc w:val="left"/>
        <w:rPr>
          <w:rFonts w:ascii="仿宋" w:eastAsia="仿宋" w:hAnsi="仿宋" w:cs="宋体"/>
          <w:color w:val="000000"/>
          <w:kern w:val="0"/>
          <w:sz w:val="32"/>
          <w:szCs w:val="32"/>
        </w:rPr>
      </w:pPr>
      <w:r>
        <w:rPr>
          <w:rFonts w:ascii="仿宋" w:eastAsia="仿宋" w:hAnsi="仿宋" w:cs="宋体" w:hint="eastAsia"/>
          <w:noProof/>
          <w:color w:val="000000"/>
          <w:kern w:val="0"/>
          <w:sz w:val="32"/>
          <w:szCs w:val="32"/>
        </w:rPr>
        <w:drawing>
          <wp:inline distT="0" distB="0" distL="114300" distR="114300">
            <wp:extent cx="4820285" cy="1285875"/>
            <wp:effectExtent l="19050" t="0" r="0" b="0"/>
            <wp:docPr id="2" name="图片 2" descr="1708677242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08677242868"/>
                    <pic:cNvPicPr>
                      <a:picLocks noChangeAspect="1"/>
                    </pic:cNvPicPr>
                  </pic:nvPicPr>
                  <pic:blipFill>
                    <a:blip r:embed="rId9"/>
                    <a:stretch>
                      <a:fillRect/>
                    </a:stretch>
                  </pic:blipFill>
                  <pic:spPr>
                    <a:xfrm>
                      <a:off x="0" y="0"/>
                      <a:ext cx="4820285" cy="1285875"/>
                    </a:xfrm>
                    <a:prstGeom prst="rect">
                      <a:avLst/>
                    </a:prstGeom>
                  </pic:spPr>
                </pic:pic>
              </a:graphicData>
            </a:graphic>
          </wp:inline>
        </w:drawing>
      </w:r>
    </w:p>
    <w:p w:rsidR="009F4E0A" w:rsidRDefault="003B26A1">
      <w:pPr>
        <w:widowControl/>
        <w:spacing w:line="400" w:lineRule="atLeast"/>
        <w:ind w:firstLineChars="507" w:firstLine="1622"/>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附表二</w:t>
      </w:r>
      <w:r>
        <w:rPr>
          <w:rFonts w:ascii="仿宋" w:eastAsia="仿宋" w:hAnsi="仿宋" w:cs="宋体" w:hint="eastAsia"/>
          <w:color w:val="000000"/>
          <w:kern w:val="0"/>
          <w:sz w:val="32"/>
          <w:szCs w:val="32"/>
        </w:rPr>
        <w:t xml:space="preserve"> B</w:t>
      </w:r>
      <w:r>
        <w:rPr>
          <w:rFonts w:ascii="仿宋" w:eastAsia="仿宋" w:hAnsi="仿宋" w:cs="宋体" w:hint="eastAsia"/>
          <w:color w:val="000000"/>
          <w:kern w:val="0"/>
          <w:sz w:val="32"/>
          <w:szCs w:val="32"/>
        </w:rPr>
        <w:t>类火灾场所灭火器的最低配置基准</w:t>
      </w:r>
    </w:p>
    <w:p w:rsidR="009F4E0A" w:rsidRDefault="003B26A1">
      <w:pPr>
        <w:widowControl/>
        <w:spacing w:line="400" w:lineRule="atLeast"/>
        <w:ind w:firstLine="645"/>
        <w:jc w:val="left"/>
        <w:rPr>
          <w:rFonts w:ascii="仿宋" w:eastAsia="仿宋" w:hAnsi="仿宋" w:cs="宋体"/>
          <w:color w:val="000000"/>
          <w:kern w:val="0"/>
          <w:sz w:val="32"/>
          <w:szCs w:val="32"/>
        </w:rPr>
      </w:pPr>
      <w:r>
        <w:rPr>
          <w:noProof/>
        </w:rPr>
        <w:drawing>
          <wp:inline distT="0" distB="0" distL="114300" distR="114300">
            <wp:extent cx="4914265" cy="1238250"/>
            <wp:effectExtent l="0" t="0" r="635"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0"/>
                    <a:stretch>
                      <a:fillRect/>
                    </a:stretch>
                  </pic:blipFill>
                  <pic:spPr>
                    <a:xfrm>
                      <a:off x="0" y="0"/>
                      <a:ext cx="4914265" cy="1238250"/>
                    </a:xfrm>
                    <a:prstGeom prst="rect">
                      <a:avLst/>
                    </a:prstGeom>
                    <a:noFill/>
                    <a:ln w="9525">
                      <a:noFill/>
                    </a:ln>
                  </pic:spPr>
                </pic:pic>
              </a:graphicData>
            </a:graphic>
          </wp:inline>
        </w:drawing>
      </w:r>
    </w:p>
    <w:p w:rsidR="009F4E0A" w:rsidRDefault="009F4E0A">
      <w:pPr>
        <w:pStyle w:val="a3"/>
        <w:widowControl/>
        <w:shd w:val="clear" w:color="auto" w:fill="FFFFFF"/>
        <w:spacing w:beforeAutospacing="0" w:afterAutospacing="0" w:line="384" w:lineRule="atLeast"/>
        <w:jc w:val="center"/>
        <w:rPr>
          <w:rFonts w:ascii="仿宋" w:eastAsia="仿宋" w:hAnsi="仿宋" w:cs="宋体"/>
          <w:color w:val="000000"/>
          <w:sz w:val="32"/>
          <w:szCs w:val="32"/>
        </w:rPr>
      </w:pPr>
    </w:p>
    <w:p w:rsidR="009F4E0A" w:rsidRDefault="009F4E0A">
      <w:pPr>
        <w:pStyle w:val="a3"/>
        <w:widowControl/>
        <w:shd w:val="clear" w:color="auto" w:fill="FFFFFF"/>
        <w:spacing w:beforeAutospacing="0" w:afterAutospacing="0" w:line="384" w:lineRule="atLeast"/>
        <w:jc w:val="center"/>
        <w:rPr>
          <w:rFonts w:ascii="仿宋" w:eastAsia="仿宋" w:hAnsi="仿宋" w:cs="宋体"/>
          <w:color w:val="000000"/>
          <w:sz w:val="32"/>
          <w:szCs w:val="32"/>
        </w:rPr>
      </w:pPr>
    </w:p>
    <w:p w:rsidR="009F4E0A" w:rsidRDefault="003B26A1">
      <w:pPr>
        <w:pStyle w:val="a3"/>
        <w:widowControl/>
        <w:shd w:val="clear" w:color="auto" w:fill="FFFFFF"/>
        <w:spacing w:beforeAutospacing="0" w:afterAutospacing="0" w:line="384" w:lineRule="atLeast"/>
        <w:jc w:val="center"/>
        <w:rPr>
          <w:rFonts w:ascii="仿宋" w:eastAsia="仿宋" w:hAnsi="仿宋" w:cs="宋体"/>
          <w:color w:val="000000"/>
          <w:sz w:val="32"/>
          <w:szCs w:val="32"/>
        </w:rPr>
      </w:pPr>
      <w:r>
        <w:rPr>
          <w:rFonts w:ascii="仿宋" w:eastAsia="仿宋" w:hAnsi="仿宋" w:cs="宋体" w:hint="eastAsia"/>
          <w:color w:val="000000"/>
          <w:sz w:val="32"/>
          <w:szCs w:val="32"/>
        </w:rPr>
        <w:t>附表三</w:t>
      </w:r>
      <w:r>
        <w:rPr>
          <w:rFonts w:ascii="仿宋" w:eastAsia="仿宋" w:hAnsi="仿宋" w:cs="宋体" w:hint="eastAsia"/>
          <w:color w:val="000000"/>
          <w:sz w:val="32"/>
          <w:szCs w:val="32"/>
        </w:rPr>
        <w:t xml:space="preserve"> </w:t>
      </w:r>
      <w:r>
        <w:rPr>
          <w:rFonts w:ascii="仿宋" w:eastAsia="仿宋" w:hAnsi="仿宋" w:cs="宋体" w:hint="eastAsia"/>
          <w:color w:val="000000"/>
          <w:sz w:val="32"/>
          <w:szCs w:val="32"/>
        </w:rPr>
        <w:t>修正系数</w:t>
      </w:r>
    </w:p>
    <w:tbl>
      <w:tblPr>
        <w:tblW w:w="8744" w:type="dxa"/>
        <w:tblInd w:w="-7" w:type="dxa"/>
        <w:shd w:val="clear" w:color="auto" w:fill="FFFFFF"/>
        <w:tblLayout w:type="fixed"/>
        <w:tblCellMar>
          <w:left w:w="0" w:type="dxa"/>
          <w:right w:w="0" w:type="dxa"/>
        </w:tblCellMar>
        <w:tblLook w:val="04A0"/>
      </w:tblPr>
      <w:tblGrid>
        <w:gridCol w:w="4464"/>
        <w:gridCol w:w="4280"/>
      </w:tblGrid>
      <w:tr w:rsidR="009F4E0A" w:rsidRPr="00BB01C4">
        <w:trPr>
          <w:trHeight w:val="292"/>
        </w:trPr>
        <w:tc>
          <w:tcPr>
            <w:tcW w:w="4464" w:type="dxa"/>
            <w:tcBorders>
              <w:top w:val="single" w:sz="6" w:space="0" w:color="auto"/>
              <w:left w:val="single" w:sz="6" w:space="0" w:color="auto"/>
              <w:bottom w:val="single" w:sz="6" w:space="0" w:color="auto"/>
              <w:right w:val="single" w:sz="6" w:space="0" w:color="auto"/>
            </w:tcBorders>
            <w:shd w:val="clear" w:color="auto" w:fill="FFFFFF"/>
            <w:vAlign w:val="center"/>
          </w:tcPr>
          <w:p w:rsidR="009F4E0A" w:rsidRPr="00BB01C4" w:rsidRDefault="003B26A1">
            <w:pPr>
              <w:pStyle w:val="a3"/>
              <w:widowControl/>
              <w:wordWrap w:val="0"/>
              <w:spacing w:beforeAutospacing="0" w:afterAutospacing="0"/>
              <w:jc w:val="center"/>
              <w:rPr>
                <w:rFonts w:ascii="仿宋" w:eastAsia="仿宋" w:hAnsi="仿宋" w:cs="仿宋"/>
                <w:sz w:val="28"/>
                <w:szCs w:val="28"/>
              </w:rPr>
            </w:pPr>
            <w:r w:rsidRPr="00BB01C4">
              <w:rPr>
                <w:rFonts w:ascii="仿宋" w:eastAsia="仿宋" w:hAnsi="仿宋" w:cs="仿宋" w:hint="eastAsia"/>
                <w:spacing w:val="8"/>
                <w:sz w:val="28"/>
                <w:szCs w:val="28"/>
              </w:rPr>
              <w:t>计算单元</w:t>
            </w:r>
          </w:p>
        </w:tc>
        <w:tc>
          <w:tcPr>
            <w:tcW w:w="4280" w:type="dxa"/>
            <w:tcBorders>
              <w:top w:val="single" w:sz="6" w:space="0" w:color="auto"/>
              <w:left w:val="nil"/>
              <w:bottom w:val="single" w:sz="6" w:space="0" w:color="auto"/>
              <w:right w:val="single" w:sz="6" w:space="0" w:color="auto"/>
            </w:tcBorders>
            <w:shd w:val="clear" w:color="auto" w:fill="FFFFFF"/>
            <w:vAlign w:val="center"/>
          </w:tcPr>
          <w:p w:rsidR="009F4E0A" w:rsidRPr="00BB01C4" w:rsidRDefault="003B26A1">
            <w:pPr>
              <w:pStyle w:val="a3"/>
              <w:widowControl/>
              <w:wordWrap w:val="0"/>
              <w:spacing w:beforeAutospacing="0" w:afterAutospacing="0"/>
              <w:jc w:val="center"/>
              <w:rPr>
                <w:rFonts w:ascii="仿宋" w:eastAsia="仿宋" w:hAnsi="仿宋" w:cs="仿宋"/>
                <w:sz w:val="28"/>
                <w:szCs w:val="28"/>
              </w:rPr>
            </w:pPr>
            <w:r w:rsidRPr="00BB01C4">
              <w:rPr>
                <w:rFonts w:ascii="仿宋" w:eastAsia="仿宋" w:hAnsi="仿宋" w:cs="仿宋" w:hint="eastAsia"/>
                <w:spacing w:val="8"/>
                <w:sz w:val="28"/>
                <w:szCs w:val="28"/>
              </w:rPr>
              <w:t>K</w:t>
            </w:r>
          </w:p>
        </w:tc>
      </w:tr>
      <w:tr w:rsidR="009F4E0A" w:rsidRPr="00BB01C4">
        <w:trPr>
          <w:trHeight w:val="292"/>
        </w:trPr>
        <w:tc>
          <w:tcPr>
            <w:tcW w:w="4464" w:type="dxa"/>
            <w:tcBorders>
              <w:top w:val="nil"/>
              <w:left w:val="single" w:sz="6" w:space="0" w:color="auto"/>
              <w:bottom w:val="single" w:sz="6" w:space="0" w:color="auto"/>
              <w:right w:val="single" w:sz="6" w:space="0" w:color="auto"/>
            </w:tcBorders>
            <w:shd w:val="clear" w:color="auto" w:fill="FFFFFF"/>
            <w:vAlign w:val="center"/>
          </w:tcPr>
          <w:p w:rsidR="009F4E0A" w:rsidRPr="00BB01C4" w:rsidRDefault="003B26A1">
            <w:pPr>
              <w:pStyle w:val="a3"/>
              <w:widowControl/>
              <w:wordWrap w:val="0"/>
              <w:spacing w:beforeAutospacing="0" w:afterAutospacing="0"/>
              <w:jc w:val="center"/>
              <w:rPr>
                <w:rFonts w:ascii="仿宋" w:eastAsia="仿宋" w:hAnsi="仿宋" w:cs="仿宋"/>
                <w:sz w:val="28"/>
                <w:szCs w:val="28"/>
              </w:rPr>
            </w:pPr>
            <w:r w:rsidRPr="00BB01C4">
              <w:rPr>
                <w:rFonts w:ascii="仿宋" w:eastAsia="仿宋" w:hAnsi="仿宋" w:cs="仿宋" w:hint="eastAsia"/>
                <w:spacing w:val="8"/>
                <w:sz w:val="28"/>
                <w:szCs w:val="28"/>
              </w:rPr>
              <w:t>未设室内消火栓系统和灭火系统</w:t>
            </w:r>
          </w:p>
        </w:tc>
        <w:tc>
          <w:tcPr>
            <w:tcW w:w="4280" w:type="dxa"/>
            <w:tcBorders>
              <w:top w:val="nil"/>
              <w:left w:val="nil"/>
              <w:bottom w:val="single" w:sz="6" w:space="0" w:color="auto"/>
              <w:right w:val="single" w:sz="6" w:space="0" w:color="auto"/>
            </w:tcBorders>
            <w:shd w:val="clear" w:color="auto" w:fill="FFFFFF"/>
            <w:vAlign w:val="center"/>
          </w:tcPr>
          <w:p w:rsidR="009F4E0A" w:rsidRPr="00BB01C4" w:rsidRDefault="003B26A1">
            <w:pPr>
              <w:pStyle w:val="a3"/>
              <w:widowControl/>
              <w:wordWrap w:val="0"/>
              <w:spacing w:beforeAutospacing="0" w:afterAutospacing="0"/>
              <w:jc w:val="center"/>
              <w:rPr>
                <w:rFonts w:ascii="仿宋" w:eastAsia="仿宋" w:hAnsi="仿宋" w:cs="仿宋"/>
                <w:sz w:val="28"/>
                <w:szCs w:val="28"/>
              </w:rPr>
            </w:pPr>
            <w:r w:rsidRPr="00BB01C4">
              <w:rPr>
                <w:rFonts w:ascii="仿宋" w:eastAsia="仿宋" w:hAnsi="仿宋" w:cs="仿宋" w:hint="eastAsia"/>
                <w:spacing w:val="8"/>
                <w:sz w:val="28"/>
                <w:szCs w:val="28"/>
              </w:rPr>
              <w:t>1.0</w:t>
            </w:r>
          </w:p>
        </w:tc>
      </w:tr>
      <w:tr w:rsidR="009F4E0A" w:rsidRPr="00BB01C4">
        <w:trPr>
          <w:trHeight w:val="292"/>
        </w:trPr>
        <w:tc>
          <w:tcPr>
            <w:tcW w:w="4464" w:type="dxa"/>
            <w:tcBorders>
              <w:top w:val="nil"/>
              <w:left w:val="single" w:sz="6" w:space="0" w:color="auto"/>
              <w:bottom w:val="single" w:sz="6" w:space="0" w:color="auto"/>
              <w:right w:val="single" w:sz="6" w:space="0" w:color="auto"/>
            </w:tcBorders>
            <w:shd w:val="clear" w:color="auto" w:fill="FFFFFF"/>
            <w:vAlign w:val="center"/>
          </w:tcPr>
          <w:p w:rsidR="009F4E0A" w:rsidRPr="00BB01C4" w:rsidRDefault="003B26A1">
            <w:pPr>
              <w:pStyle w:val="a3"/>
              <w:widowControl/>
              <w:wordWrap w:val="0"/>
              <w:spacing w:beforeAutospacing="0" w:afterAutospacing="0"/>
              <w:jc w:val="center"/>
              <w:rPr>
                <w:rFonts w:ascii="仿宋" w:eastAsia="仿宋" w:hAnsi="仿宋" w:cs="仿宋"/>
                <w:sz w:val="28"/>
                <w:szCs w:val="28"/>
              </w:rPr>
            </w:pPr>
            <w:r w:rsidRPr="00BB01C4">
              <w:rPr>
                <w:rFonts w:ascii="仿宋" w:eastAsia="仿宋" w:hAnsi="仿宋" w:cs="仿宋" w:hint="eastAsia"/>
                <w:spacing w:val="8"/>
                <w:sz w:val="28"/>
                <w:szCs w:val="28"/>
              </w:rPr>
              <w:t>设有室内消火栓系统</w:t>
            </w:r>
          </w:p>
        </w:tc>
        <w:tc>
          <w:tcPr>
            <w:tcW w:w="4280" w:type="dxa"/>
            <w:tcBorders>
              <w:top w:val="nil"/>
              <w:left w:val="nil"/>
              <w:bottom w:val="single" w:sz="6" w:space="0" w:color="auto"/>
              <w:right w:val="single" w:sz="6" w:space="0" w:color="auto"/>
            </w:tcBorders>
            <w:shd w:val="clear" w:color="auto" w:fill="FFFFFF"/>
            <w:vAlign w:val="center"/>
          </w:tcPr>
          <w:p w:rsidR="009F4E0A" w:rsidRPr="00BB01C4" w:rsidRDefault="003B26A1">
            <w:pPr>
              <w:pStyle w:val="a3"/>
              <w:widowControl/>
              <w:wordWrap w:val="0"/>
              <w:spacing w:beforeAutospacing="0" w:afterAutospacing="0"/>
              <w:jc w:val="center"/>
              <w:rPr>
                <w:rFonts w:ascii="仿宋" w:eastAsia="仿宋" w:hAnsi="仿宋" w:cs="仿宋"/>
                <w:sz w:val="28"/>
                <w:szCs w:val="28"/>
              </w:rPr>
            </w:pPr>
            <w:r w:rsidRPr="00BB01C4">
              <w:rPr>
                <w:rFonts w:ascii="仿宋" w:eastAsia="仿宋" w:hAnsi="仿宋" w:cs="仿宋" w:hint="eastAsia"/>
                <w:spacing w:val="8"/>
                <w:sz w:val="28"/>
                <w:szCs w:val="28"/>
              </w:rPr>
              <w:t>0.9</w:t>
            </w:r>
          </w:p>
        </w:tc>
      </w:tr>
      <w:tr w:rsidR="009F4E0A" w:rsidRPr="00BB01C4">
        <w:trPr>
          <w:trHeight w:val="292"/>
        </w:trPr>
        <w:tc>
          <w:tcPr>
            <w:tcW w:w="4464" w:type="dxa"/>
            <w:tcBorders>
              <w:top w:val="nil"/>
              <w:left w:val="single" w:sz="6" w:space="0" w:color="auto"/>
              <w:bottom w:val="single" w:sz="6" w:space="0" w:color="auto"/>
              <w:right w:val="single" w:sz="6" w:space="0" w:color="auto"/>
            </w:tcBorders>
            <w:shd w:val="clear" w:color="auto" w:fill="FFFFFF"/>
            <w:vAlign w:val="center"/>
          </w:tcPr>
          <w:p w:rsidR="009F4E0A" w:rsidRPr="00BB01C4" w:rsidRDefault="003B26A1">
            <w:pPr>
              <w:pStyle w:val="a3"/>
              <w:widowControl/>
              <w:wordWrap w:val="0"/>
              <w:spacing w:beforeAutospacing="0" w:afterAutospacing="0"/>
              <w:jc w:val="center"/>
              <w:rPr>
                <w:rFonts w:ascii="仿宋" w:eastAsia="仿宋" w:hAnsi="仿宋" w:cs="仿宋"/>
                <w:sz w:val="28"/>
                <w:szCs w:val="28"/>
              </w:rPr>
            </w:pPr>
            <w:r w:rsidRPr="00BB01C4">
              <w:rPr>
                <w:rFonts w:ascii="仿宋" w:eastAsia="仿宋" w:hAnsi="仿宋" w:cs="仿宋" w:hint="eastAsia"/>
                <w:spacing w:val="8"/>
                <w:sz w:val="28"/>
                <w:szCs w:val="28"/>
              </w:rPr>
              <w:t>设有灭火系统</w:t>
            </w:r>
          </w:p>
        </w:tc>
        <w:tc>
          <w:tcPr>
            <w:tcW w:w="4280" w:type="dxa"/>
            <w:tcBorders>
              <w:top w:val="nil"/>
              <w:left w:val="nil"/>
              <w:bottom w:val="single" w:sz="6" w:space="0" w:color="auto"/>
              <w:right w:val="single" w:sz="6" w:space="0" w:color="auto"/>
            </w:tcBorders>
            <w:shd w:val="clear" w:color="auto" w:fill="FFFFFF"/>
            <w:vAlign w:val="center"/>
          </w:tcPr>
          <w:p w:rsidR="009F4E0A" w:rsidRPr="00BB01C4" w:rsidRDefault="003B26A1">
            <w:pPr>
              <w:pStyle w:val="a3"/>
              <w:widowControl/>
              <w:wordWrap w:val="0"/>
              <w:spacing w:beforeAutospacing="0" w:afterAutospacing="0"/>
              <w:jc w:val="center"/>
              <w:rPr>
                <w:rFonts w:ascii="仿宋" w:eastAsia="仿宋" w:hAnsi="仿宋" w:cs="仿宋"/>
                <w:sz w:val="28"/>
                <w:szCs w:val="28"/>
              </w:rPr>
            </w:pPr>
            <w:r w:rsidRPr="00BB01C4">
              <w:rPr>
                <w:rFonts w:ascii="仿宋" w:eastAsia="仿宋" w:hAnsi="仿宋" w:cs="仿宋" w:hint="eastAsia"/>
                <w:spacing w:val="8"/>
                <w:sz w:val="28"/>
                <w:szCs w:val="28"/>
              </w:rPr>
              <w:t>0.7</w:t>
            </w:r>
          </w:p>
        </w:tc>
      </w:tr>
      <w:tr w:rsidR="009F4E0A" w:rsidRPr="00BB01C4">
        <w:trPr>
          <w:trHeight w:val="292"/>
        </w:trPr>
        <w:tc>
          <w:tcPr>
            <w:tcW w:w="4464" w:type="dxa"/>
            <w:tcBorders>
              <w:top w:val="nil"/>
              <w:left w:val="single" w:sz="6" w:space="0" w:color="auto"/>
              <w:bottom w:val="single" w:sz="6" w:space="0" w:color="auto"/>
              <w:right w:val="single" w:sz="6" w:space="0" w:color="auto"/>
            </w:tcBorders>
            <w:shd w:val="clear" w:color="auto" w:fill="FFFFFF"/>
            <w:vAlign w:val="center"/>
          </w:tcPr>
          <w:p w:rsidR="009F4E0A" w:rsidRPr="00BB01C4" w:rsidRDefault="003B26A1">
            <w:pPr>
              <w:pStyle w:val="a3"/>
              <w:widowControl/>
              <w:wordWrap w:val="0"/>
              <w:spacing w:beforeAutospacing="0" w:afterAutospacing="0"/>
              <w:jc w:val="center"/>
              <w:rPr>
                <w:rFonts w:ascii="仿宋" w:eastAsia="仿宋" w:hAnsi="仿宋" w:cs="仿宋"/>
                <w:sz w:val="28"/>
                <w:szCs w:val="28"/>
              </w:rPr>
            </w:pPr>
            <w:r w:rsidRPr="00BB01C4">
              <w:rPr>
                <w:rFonts w:ascii="仿宋" w:eastAsia="仿宋" w:hAnsi="仿宋" w:cs="仿宋" w:hint="eastAsia"/>
                <w:spacing w:val="8"/>
                <w:sz w:val="28"/>
                <w:szCs w:val="28"/>
              </w:rPr>
              <w:t>设有设室内消火栓系统和灭火系统</w:t>
            </w:r>
          </w:p>
        </w:tc>
        <w:tc>
          <w:tcPr>
            <w:tcW w:w="4280" w:type="dxa"/>
            <w:tcBorders>
              <w:top w:val="nil"/>
              <w:left w:val="nil"/>
              <w:bottom w:val="single" w:sz="6" w:space="0" w:color="auto"/>
              <w:right w:val="single" w:sz="6" w:space="0" w:color="auto"/>
            </w:tcBorders>
            <w:shd w:val="clear" w:color="auto" w:fill="FFFFFF"/>
            <w:vAlign w:val="center"/>
          </w:tcPr>
          <w:p w:rsidR="009F4E0A" w:rsidRPr="00BB01C4" w:rsidRDefault="003B26A1">
            <w:pPr>
              <w:pStyle w:val="a3"/>
              <w:widowControl/>
              <w:wordWrap w:val="0"/>
              <w:spacing w:beforeAutospacing="0" w:afterAutospacing="0"/>
              <w:jc w:val="center"/>
              <w:rPr>
                <w:rFonts w:ascii="仿宋" w:eastAsia="仿宋" w:hAnsi="仿宋" w:cs="仿宋"/>
                <w:sz w:val="28"/>
                <w:szCs w:val="28"/>
              </w:rPr>
            </w:pPr>
            <w:r w:rsidRPr="00BB01C4">
              <w:rPr>
                <w:rFonts w:ascii="仿宋" w:eastAsia="仿宋" w:hAnsi="仿宋" w:cs="仿宋" w:hint="eastAsia"/>
                <w:spacing w:val="8"/>
                <w:sz w:val="28"/>
                <w:szCs w:val="28"/>
              </w:rPr>
              <w:t>0.5</w:t>
            </w:r>
          </w:p>
        </w:tc>
      </w:tr>
      <w:tr w:rsidR="009F4E0A" w:rsidRPr="00BB01C4">
        <w:trPr>
          <w:trHeight w:val="861"/>
        </w:trPr>
        <w:tc>
          <w:tcPr>
            <w:tcW w:w="4464" w:type="dxa"/>
            <w:tcBorders>
              <w:top w:val="nil"/>
              <w:left w:val="single" w:sz="6" w:space="0" w:color="auto"/>
              <w:bottom w:val="single" w:sz="6" w:space="0" w:color="auto"/>
              <w:right w:val="single" w:sz="6" w:space="0" w:color="auto"/>
            </w:tcBorders>
            <w:shd w:val="clear" w:color="auto" w:fill="FFFFFF"/>
            <w:vAlign w:val="center"/>
          </w:tcPr>
          <w:p w:rsidR="009F4E0A" w:rsidRPr="00BB01C4" w:rsidRDefault="003B26A1">
            <w:pPr>
              <w:pStyle w:val="a3"/>
              <w:widowControl/>
              <w:wordWrap w:val="0"/>
              <w:spacing w:beforeAutospacing="0" w:afterAutospacing="0" w:line="300" w:lineRule="atLeast"/>
              <w:jc w:val="center"/>
              <w:rPr>
                <w:rFonts w:ascii="仿宋" w:eastAsia="仿宋" w:hAnsi="仿宋" w:cs="仿宋"/>
                <w:sz w:val="28"/>
                <w:szCs w:val="28"/>
              </w:rPr>
            </w:pPr>
            <w:r w:rsidRPr="00BB01C4">
              <w:rPr>
                <w:rFonts w:ascii="仿宋" w:eastAsia="仿宋" w:hAnsi="仿宋" w:cs="仿宋" w:hint="eastAsia"/>
                <w:spacing w:val="8"/>
                <w:sz w:val="28"/>
                <w:szCs w:val="28"/>
              </w:rPr>
              <w:t>可燃物露天堆场</w:t>
            </w:r>
            <w:r w:rsidRPr="00BB01C4">
              <w:rPr>
                <w:rFonts w:ascii="仿宋" w:eastAsia="仿宋" w:hAnsi="仿宋" w:cs="仿宋" w:hint="eastAsia"/>
                <w:spacing w:val="8"/>
                <w:sz w:val="28"/>
                <w:szCs w:val="28"/>
              </w:rPr>
              <w:br/>
            </w:r>
            <w:r w:rsidRPr="00BB01C4">
              <w:rPr>
                <w:rFonts w:ascii="仿宋" w:eastAsia="仿宋" w:hAnsi="仿宋" w:cs="仿宋" w:hint="eastAsia"/>
                <w:spacing w:val="8"/>
                <w:sz w:val="28"/>
                <w:szCs w:val="28"/>
              </w:rPr>
              <w:t>甲、乙、丙类液体储罐区</w:t>
            </w:r>
            <w:r w:rsidRPr="00BB01C4">
              <w:rPr>
                <w:rFonts w:ascii="仿宋" w:eastAsia="仿宋" w:hAnsi="仿宋" w:cs="仿宋" w:hint="eastAsia"/>
                <w:spacing w:val="8"/>
                <w:sz w:val="28"/>
                <w:szCs w:val="28"/>
              </w:rPr>
              <w:br/>
            </w:r>
            <w:r w:rsidRPr="00BB01C4">
              <w:rPr>
                <w:rFonts w:ascii="仿宋" w:eastAsia="仿宋" w:hAnsi="仿宋" w:cs="仿宋" w:hint="eastAsia"/>
                <w:spacing w:val="8"/>
                <w:sz w:val="28"/>
                <w:szCs w:val="28"/>
              </w:rPr>
              <w:t>可燃气体储罐区</w:t>
            </w:r>
          </w:p>
        </w:tc>
        <w:tc>
          <w:tcPr>
            <w:tcW w:w="4280" w:type="dxa"/>
            <w:tcBorders>
              <w:top w:val="nil"/>
              <w:left w:val="nil"/>
              <w:bottom w:val="single" w:sz="6" w:space="0" w:color="auto"/>
              <w:right w:val="single" w:sz="6" w:space="0" w:color="auto"/>
            </w:tcBorders>
            <w:shd w:val="clear" w:color="auto" w:fill="FFFFFF"/>
            <w:vAlign w:val="center"/>
          </w:tcPr>
          <w:p w:rsidR="009F4E0A" w:rsidRPr="00BB01C4" w:rsidRDefault="003B26A1">
            <w:pPr>
              <w:pStyle w:val="a3"/>
              <w:widowControl/>
              <w:wordWrap w:val="0"/>
              <w:spacing w:beforeAutospacing="0" w:afterAutospacing="0"/>
              <w:jc w:val="center"/>
              <w:rPr>
                <w:rFonts w:ascii="仿宋" w:eastAsia="仿宋" w:hAnsi="仿宋" w:cs="仿宋"/>
                <w:sz w:val="28"/>
                <w:szCs w:val="28"/>
              </w:rPr>
            </w:pPr>
            <w:r w:rsidRPr="00BB01C4">
              <w:rPr>
                <w:rFonts w:ascii="仿宋" w:eastAsia="仿宋" w:hAnsi="仿宋" w:cs="仿宋" w:hint="eastAsia"/>
                <w:spacing w:val="8"/>
                <w:sz w:val="28"/>
                <w:szCs w:val="28"/>
              </w:rPr>
              <w:t>0.3</w:t>
            </w:r>
          </w:p>
        </w:tc>
      </w:tr>
    </w:tbl>
    <w:p w:rsidR="009F4E0A" w:rsidRDefault="003B26A1">
      <w:pPr>
        <w:pStyle w:val="a3"/>
        <w:widowControl/>
        <w:shd w:val="clear" w:color="auto" w:fill="FFFFFF"/>
        <w:spacing w:beforeAutospacing="0" w:afterAutospacing="0" w:line="384" w:lineRule="atLeast"/>
        <w:ind w:firstLineChars="200" w:firstLine="640"/>
        <w:jc w:val="both"/>
        <w:rPr>
          <w:rFonts w:ascii="仿宋" w:eastAsia="仿宋" w:hAnsi="仿宋" w:cs="宋体"/>
          <w:color w:val="000000"/>
          <w:sz w:val="32"/>
          <w:szCs w:val="32"/>
        </w:rPr>
      </w:pPr>
      <w:r>
        <w:rPr>
          <w:rFonts w:ascii="仿宋" w:eastAsia="仿宋" w:hAnsi="仿宋" w:cs="宋体" w:hint="eastAsia"/>
          <w:color w:val="000000"/>
          <w:sz w:val="32"/>
          <w:szCs w:val="32"/>
        </w:rPr>
        <w:t>备注：歌舞娱乐放映游艺场所、网吧、商场、寺庙以及地下场所等的计算单元的最小需配灭火级别应按下式计算</w:t>
      </w:r>
      <w:r>
        <w:rPr>
          <w:rFonts w:ascii="仿宋" w:eastAsia="仿宋" w:hAnsi="仿宋" w:cs="宋体" w:hint="eastAsia"/>
          <w:color w:val="000000"/>
          <w:sz w:val="32"/>
          <w:szCs w:val="32"/>
        </w:rPr>
        <w:t>Q=1.3*K*S/U</w:t>
      </w:r>
      <w:r>
        <w:rPr>
          <w:rFonts w:ascii="仿宋" w:eastAsia="仿宋" w:hAnsi="仿宋" w:cs="宋体" w:hint="eastAsia"/>
          <w:color w:val="000000"/>
          <w:sz w:val="32"/>
          <w:szCs w:val="32"/>
        </w:rPr>
        <w:t>（需在原计算公式的基础上增加一个校正系数</w:t>
      </w:r>
      <w:r>
        <w:rPr>
          <w:rFonts w:ascii="仿宋" w:eastAsia="仿宋" w:hAnsi="仿宋" w:cs="宋体" w:hint="eastAsia"/>
          <w:color w:val="000000"/>
          <w:sz w:val="32"/>
          <w:szCs w:val="32"/>
        </w:rPr>
        <w:t>1.3</w:t>
      </w:r>
      <w:r>
        <w:rPr>
          <w:rFonts w:ascii="仿宋" w:eastAsia="仿宋" w:hAnsi="仿宋" w:cs="宋体" w:hint="eastAsia"/>
          <w:color w:val="000000"/>
          <w:sz w:val="32"/>
          <w:szCs w:val="32"/>
        </w:rPr>
        <w:t>）</w:t>
      </w:r>
    </w:p>
    <w:p w:rsidR="009F4E0A" w:rsidRDefault="003B26A1">
      <w:pPr>
        <w:pStyle w:val="a3"/>
        <w:widowControl/>
        <w:shd w:val="clear" w:color="auto" w:fill="FFFFFF"/>
        <w:spacing w:beforeAutospacing="0" w:afterAutospacing="0" w:line="384" w:lineRule="atLeast"/>
        <w:ind w:firstLineChars="200" w:firstLine="640"/>
        <w:jc w:val="both"/>
        <w:rPr>
          <w:rFonts w:ascii="仿宋" w:eastAsia="仿宋" w:hAnsi="仿宋" w:cs="宋体"/>
          <w:color w:val="000000"/>
          <w:sz w:val="32"/>
          <w:szCs w:val="32"/>
        </w:rPr>
      </w:pPr>
      <w:r>
        <w:rPr>
          <w:rFonts w:ascii="仿宋" w:eastAsia="仿宋" w:hAnsi="仿宋" w:cs="宋体" w:hint="eastAsia"/>
          <w:color w:val="000000"/>
          <w:sz w:val="32"/>
          <w:szCs w:val="32"/>
        </w:rPr>
        <w:t>附表四</w:t>
      </w:r>
      <w:r>
        <w:rPr>
          <w:rFonts w:ascii="仿宋" w:eastAsia="仿宋" w:hAnsi="仿宋" w:cs="宋体" w:hint="eastAsia"/>
          <w:color w:val="000000"/>
          <w:sz w:val="32"/>
          <w:szCs w:val="32"/>
        </w:rPr>
        <w:t xml:space="preserve">  </w:t>
      </w:r>
      <w:r>
        <w:rPr>
          <w:rFonts w:ascii="仿宋" w:eastAsia="仿宋" w:hAnsi="仿宋" w:cs="宋体" w:hint="eastAsia"/>
          <w:color w:val="000000"/>
          <w:sz w:val="32"/>
          <w:szCs w:val="32"/>
        </w:rPr>
        <w:t>民用建筑灭火器配置场所的危险等级举例</w:t>
      </w:r>
    </w:p>
    <w:tbl>
      <w:tblPr>
        <w:tblW w:w="8940" w:type="dxa"/>
        <w:tblBorders>
          <w:top w:val="single" w:sz="4" w:space="0" w:color="auto"/>
          <w:left w:val="single" w:sz="4" w:space="0" w:color="auto"/>
          <w:bottom w:val="single" w:sz="4" w:space="0" w:color="auto"/>
          <w:right w:val="single" w:sz="4" w:space="0" w:color="auto"/>
        </w:tblBorders>
        <w:shd w:val="clear" w:color="auto" w:fill="FFFFFF"/>
        <w:tblLayout w:type="fixed"/>
        <w:tblCellMar>
          <w:left w:w="0" w:type="dxa"/>
          <w:right w:w="0" w:type="dxa"/>
        </w:tblCellMar>
        <w:tblLook w:val="04A0"/>
      </w:tblPr>
      <w:tblGrid>
        <w:gridCol w:w="1081"/>
        <w:gridCol w:w="7859"/>
      </w:tblGrid>
      <w:tr w:rsidR="009F4E0A" w:rsidRPr="004D5BC3">
        <w:trPr>
          <w:trHeight w:val="645"/>
        </w:trPr>
        <w:tc>
          <w:tcPr>
            <w:tcW w:w="1081" w:type="dxa"/>
            <w:tcBorders>
              <w:bottom w:val="single" w:sz="6" w:space="0" w:color="auto"/>
              <w:right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jc w:val="center"/>
              <w:rPr>
                <w:rFonts w:ascii="仿宋" w:eastAsia="仿宋" w:hAnsi="仿宋" w:cs="仿宋"/>
                <w:spacing w:val="8"/>
                <w:sz w:val="28"/>
                <w:szCs w:val="28"/>
              </w:rPr>
            </w:pPr>
            <w:r w:rsidRPr="004D5BC3">
              <w:rPr>
                <w:rFonts w:ascii="仿宋" w:eastAsia="仿宋" w:hAnsi="仿宋" w:cs="仿宋" w:hint="eastAsia"/>
                <w:spacing w:val="8"/>
                <w:sz w:val="28"/>
                <w:szCs w:val="28"/>
              </w:rPr>
              <w:t>危险</w:t>
            </w:r>
          </w:p>
          <w:p w:rsidR="009F4E0A" w:rsidRPr="004D5BC3" w:rsidRDefault="003B26A1">
            <w:pPr>
              <w:pStyle w:val="a3"/>
              <w:widowControl/>
              <w:wordWrap w:val="0"/>
              <w:spacing w:beforeAutospacing="0" w:afterAutospacing="0" w:line="300" w:lineRule="atLeast"/>
              <w:jc w:val="center"/>
              <w:rPr>
                <w:rFonts w:ascii="仿宋" w:eastAsia="仿宋" w:hAnsi="仿宋" w:cs="仿宋"/>
                <w:spacing w:val="8"/>
                <w:sz w:val="28"/>
                <w:szCs w:val="28"/>
              </w:rPr>
            </w:pPr>
            <w:r w:rsidRPr="004D5BC3">
              <w:rPr>
                <w:rFonts w:ascii="仿宋" w:eastAsia="仿宋" w:hAnsi="仿宋" w:cs="仿宋" w:hint="eastAsia"/>
                <w:spacing w:val="8"/>
                <w:sz w:val="28"/>
                <w:szCs w:val="28"/>
              </w:rPr>
              <w:t>等级</w:t>
            </w:r>
          </w:p>
        </w:tc>
        <w:tc>
          <w:tcPr>
            <w:tcW w:w="7859" w:type="dxa"/>
            <w:tcBorders>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jc w:val="center"/>
              <w:rPr>
                <w:rFonts w:ascii="仿宋" w:eastAsia="仿宋" w:hAnsi="仿宋" w:cs="仿宋"/>
                <w:spacing w:val="8"/>
                <w:sz w:val="28"/>
                <w:szCs w:val="28"/>
              </w:rPr>
            </w:pPr>
            <w:r w:rsidRPr="004D5BC3">
              <w:rPr>
                <w:rFonts w:ascii="仿宋" w:eastAsia="仿宋" w:hAnsi="仿宋" w:cs="仿宋" w:hint="eastAsia"/>
                <w:spacing w:val="8"/>
                <w:sz w:val="28"/>
                <w:szCs w:val="28"/>
              </w:rPr>
              <w:t>举</w:t>
            </w:r>
            <w:r w:rsidRPr="004D5BC3">
              <w:rPr>
                <w:rFonts w:ascii="仿宋" w:eastAsia="仿宋" w:hAnsi="仿宋" w:cs="仿宋" w:hint="eastAsia"/>
                <w:spacing w:val="8"/>
                <w:sz w:val="28"/>
                <w:szCs w:val="28"/>
              </w:rPr>
              <w:t xml:space="preserve">                </w:t>
            </w:r>
            <w:r w:rsidRPr="004D5BC3">
              <w:rPr>
                <w:rFonts w:ascii="仿宋" w:eastAsia="仿宋" w:hAnsi="仿宋" w:cs="仿宋" w:hint="eastAsia"/>
                <w:spacing w:val="8"/>
                <w:sz w:val="28"/>
                <w:szCs w:val="28"/>
              </w:rPr>
              <w:t>例</w:t>
            </w:r>
          </w:p>
        </w:tc>
      </w:tr>
      <w:tr w:rsidR="009F4E0A" w:rsidRPr="004D5BC3">
        <w:trPr>
          <w:trHeight w:val="624"/>
        </w:trPr>
        <w:tc>
          <w:tcPr>
            <w:tcW w:w="1081" w:type="dxa"/>
            <w:vMerge w:val="restart"/>
            <w:tcBorders>
              <w:top w:val="nil"/>
              <w:bottom w:val="single" w:sz="6" w:space="0" w:color="auto"/>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p w:rsidR="009F4E0A" w:rsidRPr="004D5BC3" w:rsidRDefault="003B26A1">
            <w:pPr>
              <w:pStyle w:val="a3"/>
              <w:widowControl/>
              <w:wordWrap w:val="0"/>
              <w:spacing w:beforeAutospacing="0" w:afterAutospacing="0" w:line="300" w:lineRule="atLeast"/>
              <w:jc w:val="center"/>
              <w:rPr>
                <w:rFonts w:ascii="仿宋" w:eastAsia="仿宋" w:hAnsi="仿宋" w:cs="仿宋"/>
                <w:spacing w:val="8"/>
                <w:sz w:val="28"/>
                <w:szCs w:val="28"/>
              </w:rPr>
            </w:pPr>
            <w:r w:rsidRPr="004D5BC3">
              <w:rPr>
                <w:rFonts w:ascii="仿宋" w:eastAsia="仿宋" w:hAnsi="仿宋" w:cs="仿宋" w:hint="eastAsia"/>
                <w:spacing w:val="8"/>
                <w:sz w:val="28"/>
                <w:szCs w:val="28"/>
              </w:rPr>
              <w:t>严</w:t>
            </w:r>
          </w:p>
          <w:p w:rsidR="009F4E0A" w:rsidRPr="004D5BC3" w:rsidRDefault="003B26A1">
            <w:pPr>
              <w:pStyle w:val="a3"/>
              <w:widowControl/>
              <w:wordWrap w:val="0"/>
              <w:spacing w:beforeAutospacing="0" w:afterAutospacing="0" w:line="300" w:lineRule="atLeast"/>
              <w:jc w:val="center"/>
              <w:rPr>
                <w:rFonts w:ascii="仿宋" w:eastAsia="仿宋" w:hAnsi="仿宋" w:cs="仿宋"/>
                <w:spacing w:val="8"/>
                <w:sz w:val="28"/>
                <w:szCs w:val="28"/>
              </w:rPr>
            </w:pPr>
            <w:r w:rsidRPr="004D5BC3">
              <w:rPr>
                <w:rFonts w:ascii="仿宋" w:eastAsia="仿宋" w:hAnsi="仿宋" w:cs="仿宋" w:hint="eastAsia"/>
                <w:spacing w:val="8"/>
                <w:sz w:val="28"/>
                <w:szCs w:val="28"/>
              </w:rPr>
              <w:t>重</w:t>
            </w:r>
          </w:p>
          <w:p w:rsidR="009F4E0A" w:rsidRPr="004D5BC3" w:rsidRDefault="003B26A1">
            <w:pPr>
              <w:pStyle w:val="a3"/>
              <w:widowControl/>
              <w:wordWrap w:val="0"/>
              <w:spacing w:beforeAutospacing="0" w:afterAutospacing="0" w:line="300" w:lineRule="atLeast"/>
              <w:jc w:val="center"/>
              <w:rPr>
                <w:rFonts w:ascii="仿宋" w:eastAsia="仿宋" w:hAnsi="仿宋" w:cs="仿宋"/>
                <w:spacing w:val="8"/>
                <w:sz w:val="28"/>
                <w:szCs w:val="28"/>
              </w:rPr>
            </w:pPr>
            <w:r w:rsidRPr="004D5BC3">
              <w:rPr>
                <w:rFonts w:ascii="仿宋" w:eastAsia="仿宋" w:hAnsi="仿宋" w:cs="仿宋" w:hint="eastAsia"/>
                <w:spacing w:val="8"/>
                <w:sz w:val="28"/>
                <w:szCs w:val="28"/>
              </w:rPr>
              <w:t>危</w:t>
            </w:r>
          </w:p>
          <w:p w:rsidR="009F4E0A" w:rsidRPr="004D5BC3" w:rsidRDefault="003B26A1">
            <w:pPr>
              <w:pStyle w:val="a3"/>
              <w:widowControl/>
              <w:wordWrap w:val="0"/>
              <w:spacing w:beforeAutospacing="0" w:afterAutospacing="0" w:line="300" w:lineRule="atLeast"/>
              <w:jc w:val="center"/>
              <w:rPr>
                <w:rFonts w:ascii="仿宋" w:eastAsia="仿宋" w:hAnsi="仿宋" w:cs="仿宋"/>
                <w:spacing w:val="8"/>
                <w:sz w:val="28"/>
                <w:szCs w:val="28"/>
              </w:rPr>
            </w:pPr>
            <w:r w:rsidRPr="004D5BC3">
              <w:rPr>
                <w:rFonts w:ascii="仿宋" w:eastAsia="仿宋" w:hAnsi="仿宋" w:cs="仿宋" w:hint="eastAsia"/>
                <w:spacing w:val="8"/>
                <w:sz w:val="28"/>
                <w:szCs w:val="28"/>
              </w:rPr>
              <w:t>险</w:t>
            </w:r>
          </w:p>
          <w:p w:rsidR="009F4E0A" w:rsidRPr="004D5BC3" w:rsidRDefault="003B26A1">
            <w:pPr>
              <w:pStyle w:val="a3"/>
              <w:widowControl/>
              <w:wordWrap w:val="0"/>
              <w:spacing w:beforeAutospacing="0" w:afterAutospacing="0" w:line="300" w:lineRule="atLeast"/>
              <w:jc w:val="center"/>
              <w:rPr>
                <w:rFonts w:ascii="仿宋" w:eastAsia="仿宋" w:hAnsi="仿宋" w:cs="仿宋"/>
                <w:spacing w:val="8"/>
                <w:sz w:val="28"/>
                <w:szCs w:val="28"/>
              </w:rPr>
            </w:pPr>
            <w:r w:rsidRPr="004D5BC3">
              <w:rPr>
                <w:rFonts w:ascii="仿宋" w:eastAsia="仿宋" w:hAnsi="仿宋" w:cs="仿宋" w:hint="eastAsia"/>
                <w:spacing w:val="8"/>
                <w:sz w:val="28"/>
                <w:szCs w:val="28"/>
              </w:rPr>
              <w:t>级</w:t>
            </w: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lastRenderedPageBreak/>
              <w:t xml:space="preserve">1.  </w:t>
            </w:r>
            <w:r w:rsidRPr="004D5BC3">
              <w:rPr>
                <w:rFonts w:ascii="仿宋" w:eastAsia="仿宋" w:hAnsi="仿宋" w:cs="仿宋" w:hint="eastAsia"/>
                <w:spacing w:val="8"/>
                <w:sz w:val="28"/>
                <w:szCs w:val="28"/>
              </w:rPr>
              <w:t>县级及以上的文物保护单位、档案馆、博物馆的库房、展览室、阅览室</w:t>
            </w:r>
          </w:p>
        </w:tc>
      </w:tr>
      <w:tr w:rsidR="009F4E0A" w:rsidRPr="004D5BC3">
        <w:trPr>
          <w:trHeight w:val="624"/>
        </w:trPr>
        <w:tc>
          <w:tcPr>
            <w:tcW w:w="1081" w:type="dxa"/>
            <w:vMerge/>
            <w:tcBorders>
              <w:top w:val="nil"/>
              <w:bottom w:val="single" w:sz="6" w:space="0" w:color="auto"/>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 xml:space="preserve">2.  </w:t>
            </w:r>
            <w:r w:rsidRPr="004D5BC3">
              <w:rPr>
                <w:rFonts w:ascii="仿宋" w:eastAsia="仿宋" w:hAnsi="仿宋" w:cs="仿宋" w:hint="eastAsia"/>
                <w:spacing w:val="8"/>
                <w:sz w:val="28"/>
                <w:szCs w:val="28"/>
              </w:rPr>
              <w:t>设备贵重或可燃物多的实验室</w:t>
            </w:r>
          </w:p>
        </w:tc>
      </w:tr>
      <w:tr w:rsidR="009F4E0A" w:rsidRPr="004D5BC3">
        <w:trPr>
          <w:trHeight w:val="624"/>
        </w:trPr>
        <w:tc>
          <w:tcPr>
            <w:tcW w:w="1081" w:type="dxa"/>
            <w:vMerge/>
            <w:tcBorders>
              <w:top w:val="nil"/>
              <w:bottom w:val="single" w:sz="6" w:space="0" w:color="auto"/>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 xml:space="preserve">3.  </w:t>
            </w:r>
            <w:r w:rsidRPr="004D5BC3">
              <w:rPr>
                <w:rFonts w:ascii="仿宋" w:eastAsia="仿宋" w:hAnsi="仿宋" w:cs="仿宋" w:hint="eastAsia"/>
                <w:spacing w:val="8"/>
                <w:sz w:val="28"/>
                <w:szCs w:val="28"/>
              </w:rPr>
              <w:t>广播电台、电视台的演播室、道具间和发射塔楼</w:t>
            </w:r>
          </w:p>
        </w:tc>
      </w:tr>
      <w:tr w:rsidR="009F4E0A" w:rsidRPr="004D5BC3">
        <w:trPr>
          <w:trHeight w:val="624"/>
        </w:trPr>
        <w:tc>
          <w:tcPr>
            <w:tcW w:w="1081" w:type="dxa"/>
            <w:vMerge/>
            <w:tcBorders>
              <w:top w:val="nil"/>
              <w:bottom w:val="single" w:sz="6" w:space="0" w:color="auto"/>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 xml:space="preserve">4.  </w:t>
            </w:r>
            <w:r w:rsidRPr="004D5BC3">
              <w:rPr>
                <w:rFonts w:ascii="仿宋" w:eastAsia="仿宋" w:hAnsi="仿宋" w:cs="仿宋" w:hint="eastAsia"/>
                <w:spacing w:val="8"/>
                <w:sz w:val="28"/>
                <w:szCs w:val="28"/>
              </w:rPr>
              <w:t>专用电子计算机房</w:t>
            </w:r>
          </w:p>
        </w:tc>
      </w:tr>
      <w:tr w:rsidR="009F4E0A" w:rsidRPr="004D5BC3">
        <w:trPr>
          <w:trHeight w:val="624"/>
        </w:trPr>
        <w:tc>
          <w:tcPr>
            <w:tcW w:w="1081" w:type="dxa"/>
            <w:vMerge/>
            <w:tcBorders>
              <w:top w:val="nil"/>
              <w:bottom w:val="single" w:sz="6" w:space="0" w:color="auto"/>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 xml:space="preserve">5.  </w:t>
            </w:r>
            <w:r w:rsidRPr="004D5BC3">
              <w:rPr>
                <w:rFonts w:ascii="仿宋" w:eastAsia="仿宋" w:hAnsi="仿宋" w:cs="仿宋" w:hint="eastAsia"/>
                <w:spacing w:val="8"/>
                <w:sz w:val="28"/>
                <w:szCs w:val="28"/>
              </w:rPr>
              <w:t>城镇及以上的邮政信函和包裹分检房、邮袋库、通信枢纽及其电信机房</w:t>
            </w:r>
          </w:p>
        </w:tc>
      </w:tr>
      <w:tr w:rsidR="009F4E0A" w:rsidRPr="004D5BC3">
        <w:trPr>
          <w:trHeight w:val="624"/>
        </w:trPr>
        <w:tc>
          <w:tcPr>
            <w:tcW w:w="1081" w:type="dxa"/>
            <w:vMerge/>
            <w:tcBorders>
              <w:top w:val="nil"/>
              <w:bottom w:val="single" w:sz="6" w:space="0" w:color="auto"/>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 xml:space="preserve">6.  </w:t>
            </w:r>
            <w:r w:rsidRPr="004D5BC3">
              <w:rPr>
                <w:rFonts w:ascii="仿宋" w:eastAsia="仿宋" w:hAnsi="仿宋" w:cs="仿宋" w:hint="eastAsia"/>
                <w:spacing w:val="8"/>
                <w:sz w:val="28"/>
                <w:szCs w:val="28"/>
              </w:rPr>
              <w:t>客房数在</w:t>
            </w:r>
            <w:r w:rsidRPr="004D5BC3">
              <w:rPr>
                <w:rFonts w:ascii="仿宋" w:eastAsia="仿宋" w:hAnsi="仿宋" w:cs="仿宋" w:hint="eastAsia"/>
                <w:spacing w:val="8"/>
                <w:sz w:val="28"/>
                <w:szCs w:val="28"/>
              </w:rPr>
              <w:t>50</w:t>
            </w:r>
            <w:r w:rsidRPr="004D5BC3">
              <w:rPr>
                <w:rFonts w:ascii="仿宋" w:eastAsia="仿宋" w:hAnsi="仿宋" w:cs="仿宋" w:hint="eastAsia"/>
                <w:spacing w:val="8"/>
                <w:sz w:val="28"/>
                <w:szCs w:val="28"/>
              </w:rPr>
              <w:t>间以上的旅馆、饭店的公共活动用房、多功能厅、厨房</w:t>
            </w:r>
          </w:p>
        </w:tc>
      </w:tr>
      <w:tr w:rsidR="009F4E0A" w:rsidRPr="004D5BC3">
        <w:trPr>
          <w:trHeight w:val="624"/>
        </w:trPr>
        <w:tc>
          <w:tcPr>
            <w:tcW w:w="1081" w:type="dxa"/>
            <w:vMerge/>
            <w:tcBorders>
              <w:top w:val="nil"/>
              <w:bottom w:val="single" w:sz="6" w:space="0" w:color="auto"/>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 xml:space="preserve">7.  </w:t>
            </w:r>
            <w:r w:rsidRPr="004D5BC3">
              <w:rPr>
                <w:rFonts w:ascii="仿宋" w:eastAsia="仿宋" w:hAnsi="仿宋" w:cs="仿宋" w:hint="eastAsia"/>
                <w:spacing w:val="8"/>
                <w:sz w:val="28"/>
                <w:szCs w:val="28"/>
              </w:rPr>
              <w:t>体育场（馆）、电影院、剧院、会堂、礼堂的舞台及后台部位</w:t>
            </w:r>
          </w:p>
        </w:tc>
      </w:tr>
      <w:tr w:rsidR="009F4E0A" w:rsidRPr="004D5BC3">
        <w:trPr>
          <w:trHeight w:val="624"/>
        </w:trPr>
        <w:tc>
          <w:tcPr>
            <w:tcW w:w="1081" w:type="dxa"/>
            <w:vMerge/>
            <w:tcBorders>
              <w:top w:val="nil"/>
              <w:bottom w:val="single" w:sz="6" w:space="0" w:color="auto"/>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 xml:space="preserve">8.  </w:t>
            </w:r>
            <w:r w:rsidRPr="004D5BC3">
              <w:rPr>
                <w:rFonts w:ascii="仿宋" w:eastAsia="仿宋" w:hAnsi="仿宋" w:cs="仿宋" w:hint="eastAsia"/>
                <w:spacing w:val="8"/>
                <w:sz w:val="28"/>
                <w:szCs w:val="28"/>
              </w:rPr>
              <w:t>住院床位在</w:t>
            </w:r>
            <w:r w:rsidRPr="004D5BC3">
              <w:rPr>
                <w:rFonts w:ascii="仿宋" w:eastAsia="仿宋" w:hAnsi="仿宋" w:cs="仿宋" w:hint="eastAsia"/>
                <w:spacing w:val="8"/>
                <w:sz w:val="28"/>
                <w:szCs w:val="28"/>
              </w:rPr>
              <w:t>50</w:t>
            </w:r>
            <w:r w:rsidRPr="004D5BC3">
              <w:rPr>
                <w:rFonts w:ascii="仿宋" w:eastAsia="仿宋" w:hAnsi="仿宋" w:cs="仿宋" w:hint="eastAsia"/>
                <w:spacing w:val="8"/>
                <w:sz w:val="28"/>
                <w:szCs w:val="28"/>
              </w:rPr>
              <w:t>张及以上的医院的手术室、理疗室、透视室、心电图室、药房、住院部、门诊部、病历室</w:t>
            </w:r>
          </w:p>
        </w:tc>
      </w:tr>
      <w:tr w:rsidR="009F4E0A" w:rsidRPr="004D5BC3">
        <w:trPr>
          <w:trHeight w:val="624"/>
        </w:trPr>
        <w:tc>
          <w:tcPr>
            <w:tcW w:w="1081" w:type="dxa"/>
            <w:vMerge/>
            <w:tcBorders>
              <w:top w:val="nil"/>
              <w:bottom w:val="single" w:sz="6" w:space="0" w:color="auto"/>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 xml:space="preserve">9.  </w:t>
            </w:r>
            <w:r w:rsidRPr="004D5BC3">
              <w:rPr>
                <w:rFonts w:ascii="仿宋" w:eastAsia="仿宋" w:hAnsi="仿宋" w:cs="仿宋" w:hint="eastAsia"/>
                <w:spacing w:val="8"/>
                <w:sz w:val="28"/>
                <w:szCs w:val="28"/>
              </w:rPr>
              <w:t>建筑面积在</w:t>
            </w:r>
            <w:r w:rsidRPr="004D5BC3">
              <w:rPr>
                <w:rFonts w:ascii="仿宋" w:eastAsia="仿宋" w:hAnsi="仿宋" w:cs="仿宋" w:hint="eastAsia"/>
                <w:spacing w:val="8"/>
                <w:sz w:val="28"/>
                <w:szCs w:val="28"/>
              </w:rPr>
              <w:t>2000</w:t>
            </w:r>
            <w:r w:rsidR="00BB01C4">
              <w:rPr>
                <w:rFonts w:ascii="仿宋" w:eastAsia="仿宋" w:hAnsi="仿宋" w:cs="仿宋" w:hint="eastAsia"/>
                <w:spacing w:val="8"/>
                <w:sz w:val="28"/>
                <w:szCs w:val="28"/>
              </w:rPr>
              <w:t>平方米</w:t>
            </w:r>
            <w:r w:rsidRPr="004D5BC3">
              <w:rPr>
                <w:rFonts w:ascii="仿宋" w:eastAsia="仿宋" w:hAnsi="仿宋" w:cs="仿宋" w:hint="eastAsia"/>
                <w:spacing w:val="8"/>
                <w:sz w:val="28"/>
                <w:szCs w:val="28"/>
              </w:rPr>
              <w:t>及以上的图书馆、展览馆的珍藏室、阅览室、书库、展览厅</w:t>
            </w:r>
          </w:p>
        </w:tc>
      </w:tr>
      <w:tr w:rsidR="009F4E0A" w:rsidRPr="004D5BC3">
        <w:trPr>
          <w:trHeight w:val="624"/>
        </w:trPr>
        <w:tc>
          <w:tcPr>
            <w:tcW w:w="1081" w:type="dxa"/>
            <w:vMerge/>
            <w:tcBorders>
              <w:top w:val="nil"/>
              <w:bottom w:val="single" w:sz="6" w:space="0" w:color="auto"/>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1</w:t>
            </w:r>
            <w:r w:rsidRPr="004D5BC3">
              <w:rPr>
                <w:rFonts w:ascii="仿宋" w:eastAsia="仿宋" w:hAnsi="仿宋" w:cs="仿宋" w:hint="eastAsia"/>
                <w:spacing w:val="8"/>
                <w:sz w:val="28"/>
                <w:szCs w:val="28"/>
              </w:rPr>
              <w:t>0</w:t>
            </w:r>
            <w:r w:rsidRPr="004D5BC3">
              <w:rPr>
                <w:rFonts w:ascii="仿宋" w:eastAsia="仿宋" w:hAnsi="仿宋" w:cs="仿宋" w:hint="eastAsia"/>
                <w:spacing w:val="8"/>
                <w:sz w:val="28"/>
                <w:szCs w:val="28"/>
              </w:rPr>
              <w:t xml:space="preserve">.  </w:t>
            </w:r>
            <w:r w:rsidRPr="004D5BC3">
              <w:rPr>
                <w:rFonts w:ascii="仿宋" w:eastAsia="仿宋" w:hAnsi="仿宋" w:cs="仿宋" w:hint="eastAsia"/>
                <w:spacing w:val="8"/>
                <w:sz w:val="28"/>
                <w:szCs w:val="28"/>
              </w:rPr>
              <w:t>超高层建筑和一类高层建筑的写字楼、公寓楼</w:t>
            </w:r>
          </w:p>
        </w:tc>
      </w:tr>
      <w:tr w:rsidR="009F4E0A" w:rsidRPr="004D5BC3">
        <w:trPr>
          <w:trHeight w:val="624"/>
        </w:trPr>
        <w:tc>
          <w:tcPr>
            <w:tcW w:w="1081" w:type="dxa"/>
            <w:vMerge/>
            <w:tcBorders>
              <w:top w:val="nil"/>
              <w:bottom w:val="single" w:sz="6" w:space="0" w:color="auto"/>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1</w:t>
            </w:r>
            <w:r w:rsidRPr="004D5BC3">
              <w:rPr>
                <w:rFonts w:ascii="仿宋" w:eastAsia="仿宋" w:hAnsi="仿宋" w:cs="仿宋" w:hint="eastAsia"/>
                <w:spacing w:val="8"/>
                <w:sz w:val="28"/>
                <w:szCs w:val="28"/>
              </w:rPr>
              <w:t>1</w:t>
            </w:r>
            <w:r w:rsidRPr="004D5BC3">
              <w:rPr>
                <w:rFonts w:ascii="仿宋" w:eastAsia="仿宋" w:hAnsi="仿宋" w:cs="仿宋" w:hint="eastAsia"/>
                <w:spacing w:val="8"/>
                <w:sz w:val="28"/>
                <w:szCs w:val="28"/>
              </w:rPr>
              <w:t xml:space="preserve">.  </w:t>
            </w:r>
            <w:r w:rsidRPr="004D5BC3">
              <w:rPr>
                <w:rFonts w:ascii="仿宋" w:eastAsia="仿宋" w:hAnsi="仿宋" w:cs="仿宋" w:hint="eastAsia"/>
                <w:spacing w:val="8"/>
                <w:sz w:val="28"/>
                <w:szCs w:val="28"/>
              </w:rPr>
              <w:t>建筑面积在</w:t>
            </w:r>
            <w:r w:rsidRPr="004D5BC3">
              <w:rPr>
                <w:rFonts w:ascii="仿宋" w:eastAsia="仿宋" w:hAnsi="仿宋" w:cs="仿宋" w:hint="eastAsia"/>
                <w:spacing w:val="8"/>
                <w:sz w:val="28"/>
                <w:szCs w:val="28"/>
              </w:rPr>
              <w:t>1000</w:t>
            </w:r>
            <w:r w:rsidR="00BB01C4">
              <w:rPr>
                <w:rFonts w:ascii="仿宋" w:eastAsia="仿宋" w:hAnsi="仿宋" w:cs="仿宋" w:hint="eastAsia"/>
                <w:spacing w:val="8"/>
                <w:sz w:val="28"/>
                <w:szCs w:val="28"/>
              </w:rPr>
              <w:t>平方米</w:t>
            </w:r>
            <w:r w:rsidRPr="004D5BC3">
              <w:rPr>
                <w:rFonts w:ascii="仿宋" w:eastAsia="仿宋" w:hAnsi="仿宋" w:cs="仿宋" w:hint="eastAsia"/>
                <w:spacing w:val="8"/>
                <w:sz w:val="28"/>
                <w:szCs w:val="28"/>
              </w:rPr>
              <w:t>及以上的经营易燃易爆化学物品的商场、商店的库房及铺面</w:t>
            </w:r>
          </w:p>
        </w:tc>
      </w:tr>
      <w:tr w:rsidR="009F4E0A" w:rsidRPr="004D5BC3">
        <w:trPr>
          <w:trHeight w:val="624"/>
        </w:trPr>
        <w:tc>
          <w:tcPr>
            <w:tcW w:w="1081" w:type="dxa"/>
            <w:vMerge/>
            <w:tcBorders>
              <w:top w:val="nil"/>
              <w:bottom w:val="single" w:sz="6" w:space="0" w:color="auto"/>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1</w:t>
            </w:r>
            <w:r w:rsidRPr="004D5BC3">
              <w:rPr>
                <w:rFonts w:ascii="仿宋" w:eastAsia="仿宋" w:hAnsi="仿宋" w:cs="仿宋" w:hint="eastAsia"/>
                <w:spacing w:val="8"/>
                <w:sz w:val="28"/>
                <w:szCs w:val="28"/>
              </w:rPr>
              <w:t>2</w:t>
            </w:r>
            <w:r w:rsidRPr="004D5BC3">
              <w:rPr>
                <w:rFonts w:ascii="仿宋" w:eastAsia="仿宋" w:hAnsi="仿宋" w:cs="仿宋" w:hint="eastAsia"/>
                <w:spacing w:val="8"/>
                <w:sz w:val="28"/>
                <w:szCs w:val="28"/>
              </w:rPr>
              <w:t xml:space="preserve">.  </w:t>
            </w:r>
            <w:r w:rsidRPr="004D5BC3">
              <w:rPr>
                <w:rFonts w:ascii="仿宋" w:eastAsia="仿宋" w:hAnsi="仿宋" w:cs="仿宋" w:hint="eastAsia"/>
                <w:spacing w:val="8"/>
                <w:sz w:val="28"/>
                <w:szCs w:val="28"/>
              </w:rPr>
              <w:t>建筑面积在</w:t>
            </w:r>
            <w:r w:rsidRPr="004D5BC3">
              <w:rPr>
                <w:rFonts w:ascii="仿宋" w:eastAsia="仿宋" w:hAnsi="仿宋" w:cs="仿宋" w:hint="eastAsia"/>
                <w:spacing w:val="8"/>
                <w:sz w:val="28"/>
                <w:szCs w:val="28"/>
              </w:rPr>
              <w:t>200</w:t>
            </w:r>
            <w:r w:rsidR="00BB01C4">
              <w:rPr>
                <w:rFonts w:ascii="仿宋" w:eastAsia="仿宋" w:hAnsi="仿宋" w:cs="仿宋" w:hint="eastAsia"/>
                <w:spacing w:val="8"/>
                <w:sz w:val="28"/>
                <w:szCs w:val="28"/>
              </w:rPr>
              <w:t>平方米</w:t>
            </w:r>
            <w:r w:rsidRPr="004D5BC3">
              <w:rPr>
                <w:rFonts w:ascii="仿宋" w:eastAsia="仿宋" w:hAnsi="仿宋" w:cs="仿宋" w:hint="eastAsia"/>
                <w:spacing w:val="8"/>
                <w:sz w:val="28"/>
                <w:szCs w:val="28"/>
              </w:rPr>
              <w:t>及以上的公共娱乐场所</w:t>
            </w:r>
          </w:p>
        </w:tc>
      </w:tr>
      <w:tr w:rsidR="009F4E0A" w:rsidRPr="004D5BC3">
        <w:trPr>
          <w:trHeight w:val="624"/>
        </w:trPr>
        <w:tc>
          <w:tcPr>
            <w:tcW w:w="1081" w:type="dxa"/>
            <w:vMerge/>
            <w:tcBorders>
              <w:top w:val="nil"/>
              <w:bottom w:val="single" w:sz="6" w:space="0" w:color="auto"/>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1</w:t>
            </w:r>
            <w:r w:rsidRPr="004D5BC3">
              <w:rPr>
                <w:rFonts w:ascii="仿宋" w:eastAsia="仿宋" w:hAnsi="仿宋" w:cs="仿宋" w:hint="eastAsia"/>
                <w:spacing w:val="8"/>
                <w:sz w:val="28"/>
                <w:szCs w:val="28"/>
              </w:rPr>
              <w:t>3</w:t>
            </w:r>
            <w:r w:rsidRPr="004D5BC3">
              <w:rPr>
                <w:rFonts w:ascii="仿宋" w:eastAsia="仿宋" w:hAnsi="仿宋" w:cs="仿宋" w:hint="eastAsia"/>
                <w:spacing w:val="8"/>
                <w:sz w:val="28"/>
                <w:szCs w:val="28"/>
              </w:rPr>
              <w:t>.  </w:t>
            </w:r>
            <w:r w:rsidRPr="004D5BC3">
              <w:rPr>
                <w:rFonts w:ascii="仿宋" w:eastAsia="仿宋" w:hAnsi="仿宋" w:cs="仿宋" w:hint="eastAsia"/>
                <w:spacing w:val="8"/>
                <w:sz w:val="28"/>
                <w:szCs w:val="28"/>
              </w:rPr>
              <w:t>幼儿住宿床位在</w:t>
            </w:r>
            <w:r w:rsidRPr="004D5BC3">
              <w:rPr>
                <w:rFonts w:ascii="仿宋" w:eastAsia="仿宋" w:hAnsi="仿宋" w:cs="仿宋" w:hint="eastAsia"/>
                <w:spacing w:val="8"/>
                <w:sz w:val="28"/>
                <w:szCs w:val="28"/>
              </w:rPr>
              <w:t>50</w:t>
            </w:r>
            <w:r w:rsidRPr="004D5BC3">
              <w:rPr>
                <w:rFonts w:ascii="仿宋" w:eastAsia="仿宋" w:hAnsi="仿宋" w:cs="仿宋" w:hint="eastAsia"/>
                <w:spacing w:val="8"/>
                <w:sz w:val="28"/>
                <w:szCs w:val="28"/>
              </w:rPr>
              <w:t>张及以上的托儿所、幼儿园</w:t>
            </w:r>
          </w:p>
        </w:tc>
      </w:tr>
      <w:tr w:rsidR="009F4E0A" w:rsidRPr="004D5BC3">
        <w:trPr>
          <w:trHeight w:val="624"/>
        </w:trPr>
        <w:tc>
          <w:tcPr>
            <w:tcW w:w="1081" w:type="dxa"/>
            <w:vMerge/>
            <w:tcBorders>
              <w:top w:val="nil"/>
              <w:bottom w:val="single" w:sz="6" w:space="0" w:color="auto"/>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1</w:t>
            </w:r>
            <w:r w:rsidRPr="004D5BC3">
              <w:rPr>
                <w:rFonts w:ascii="仿宋" w:eastAsia="仿宋" w:hAnsi="仿宋" w:cs="仿宋" w:hint="eastAsia"/>
                <w:spacing w:val="8"/>
                <w:sz w:val="28"/>
                <w:szCs w:val="28"/>
              </w:rPr>
              <w:t>4</w:t>
            </w:r>
            <w:r w:rsidRPr="004D5BC3">
              <w:rPr>
                <w:rFonts w:ascii="仿宋" w:eastAsia="仿宋" w:hAnsi="仿宋" w:cs="仿宋" w:hint="eastAsia"/>
                <w:spacing w:val="8"/>
                <w:sz w:val="28"/>
                <w:szCs w:val="28"/>
              </w:rPr>
              <w:t>.  </w:t>
            </w:r>
            <w:r w:rsidRPr="004D5BC3">
              <w:rPr>
                <w:rFonts w:ascii="仿宋" w:eastAsia="仿宋" w:hAnsi="仿宋" w:cs="仿宋" w:hint="eastAsia"/>
                <w:spacing w:val="8"/>
                <w:sz w:val="28"/>
                <w:szCs w:val="28"/>
              </w:rPr>
              <w:t>学生住宿床位在</w:t>
            </w:r>
            <w:r w:rsidRPr="004D5BC3">
              <w:rPr>
                <w:rFonts w:ascii="仿宋" w:eastAsia="仿宋" w:hAnsi="仿宋" w:cs="仿宋" w:hint="eastAsia"/>
                <w:spacing w:val="8"/>
                <w:sz w:val="28"/>
                <w:szCs w:val="28"/>
              </w:rPr>
              <w:t>100</w:t>
            </w:r>
            <w:r w:rsidRPr="004D5BC3">
              <w:rPr>
                <w:rFonts w:ascii="仿宋" w:eastAsia="仿宋" w:hAnsi="仿宋" w:cs="仿宋" w:hint="eastAsia"/>
                <w:spacing w:val="8"/>
                <w:sz w:val="28"/>
                <w:szCs w:val="28"/>
              </w:rPr>
              <w:t>张及以上的学校集体宿舍</w:t>
            </w:r>
          </w:p>
        </w:tc>
      </w:tr>
      <w:tr w:rsidR="009F4E0A" w:rsidRPr="004D5BC3">
        <w:trPr>
          <w:trHeight w:val="624"/>
        </w:trPr>
        <w:tc>
          <w:tcPr>
            <w:tcW w:w="1081" w:type="dxa"/>
            <w:vMerge/>
            <w:tcBorders>
              <w:top w:val="nil"/>
              <w:bottom w:val="single" w:sz="6" w:space="0" w:color="auto"/>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1</w:t>
            </w:r>
            <w:r w:rsidRPr="004D5BC3">
              <w:rPr>
                <w:rFonts w:ascii="仿宋" w:eastAsia="仿宋" w:hAnsi="仿宋" w:cs="仿宋" w:hint="eastAsia"/>
                <w:spacing w:val="8"/>
                <w:sz w:val="28"/>
                <w:szCs w:val="28"/>
              </w:rPr>
              <w:t>5</w:t>
            </w:r>
            <w:r w:rsidRPr="004D5BC3">
              <w:rPr>
                <w:rFonts w:ascii="仿宋" w:eastAsia="仿宋" w:hAnsi="仿宋" w:cs="仿宋" w:hint="eastAsia"/>
                <w:spacing w:val="8"/>
                <w:sz w:val="28"/>
                <w:szCs w:val="28"/>
              </w:rPr>
              <w:t>.  </w:t>
            </w:r>
            <w:r w:rsidRPr="004D5BC3">
              <w:rPr>
                <w:rFonts w:ascii="仿宋" w:eastAsia="仿宋" w:hAnsi="仿宋" w:cs="仿宋" w:hint="eastAsia"/>
                <w:spacing w:val="8"/>
                <w:sz w:val="28"/>
                <w:szCs w:val="28"/>
              </w:rPr>
              <w:t>县级及以上的党政机关办公大楼的会议室</w:t>
            </w:r>
          </w:p>
        </w:tc>
      </w:tr>
      <w:tr w:rsidR="009F4E0A" w:rsidRPr="004D5BC3">
        <w:trPr>
          <w:trHeight w:val="624"/>
        </w:trPr>
        <w:tc>
          <w:tcPr>
            <w:tcW w:w="1081" w:type="dxa"/>
            <w:vMerge w:val="restart"/>
            <w:tcBorders>
              <w:top w:val="nil"/>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p w:rsidR="009F4E0A" w:rsidRPr="004D5BC3" w:rsidRDefault="003B26A1">
            <w:pPr>
              <w:pStyle w:val="a3"/>
              <w:widowControl/>
              <w:wordWrap w:val="0"/>
              <w:spacing w:beforeAutospacing="0" w:afterAutospacing="0" w:line="300" w:lineRule="atLeast"/>
              <w:jc w:val="center"/>
              <w:rPr>
                <w:rFonts w:ascii="仿宋" w:eastAsia="仿宋" w:hAnsi="仿宋" w:cs="仿宋"/>
                <w:spacing w:val="8"/>
                <w:sz w:val="28"/>
                <w:szCs w:val="28"/>
              </w:rPr>
            </w:pPr>
            <w:r w:rsidRPr="004D5BC3">
              <w:rPr>
                <w:rFonts w:ascii="仿宋" w:eastAsia="仿宋" w:hAnsi="仿宋" w:cs="仿宋" w:hint="eastAsia"/>
                <w:spacing w:val="8"/>
                <w:sz w:val="28"/>
                <w:szCs w:val="28"/>
              </w:rPr>
              <w:t>中</w:t>
            </w:r>
          </w:p>
          <w:p w:rsidR="009F4E0A" w:rsidRPr="004D5BC3" w:rsidRDefault="003B26A1">
            <w:pPr>
              <w:pStyle w:val="a3"/>
              <w:widowControl/>
              <w:wordWrap w:val="0"/>
              <w:spacing w:beforeAutospacing="0" w:afterAutospacing="0" w:line="300" w:lineRule="atLeast"/>
              <w:jc w:val="center"/>
              <w:rPr>
                <w:rFonts w:ascii="仿宋" w:eastAsia="仿宋" w:hAnsi="仿宋" w:cs="仿宋"/>
                <w:spacing w:val="8"/>
                <w:sz w:val="28"/>
                <w:szCs w:val="28"/>
              </w:rPr>
            </w:pPr>
            <w:r w:rsidRPr="004D5BC3">
              <w:rPr>
                <w:rFonts w:ascii="仿宋" w:eastAsia="仿宋" w:hAnsi="仿宋" w:cs="仿宋" w:hint="eastAsia"/>
                <w:spacing w:val="8"/>
                <w:sz w:val="28"/>
                <w:szCs w:val="28"/>
              </w:rPr>
              <w:t>危</w:t>
            </w:r>
          </w:p>
          <w:p w:rsidR="009F4E0A" w:rsidRPr="004D5BC3" w:rsidRDefault="003B26A1">
            <w:pPr>
              <w:pStyle w:val="a3"/>
              <w:widowControl/>
              <w:wordWrap w:val="0"/>
              <w:spacing w:beforeAutospacing="0" w:afterAutospacing="0" w:line="300" w:lineRule="atLeast"/>
              <w:jc w:val="center"/>
              <w:rPr>
                <w:rFonts w:ascii="仿宋" w:eastAsia="仿宋" w:hAnsi="仿宋" w:cs="仿宋"/>
                <w:spacing w:val="8"/>
                <w:sz w:val="28"/>
                <w:szCs w:val="28"/>
              </w:rPr>
            </w:pPr>
            <w:r w:rsidRPr="004D5BC3">
              <w:rPr>
                <w:rFonts w:ascii="仿宋" w:eastAsia="仿宋" w:hAnsi="仿宋" w:cs="仿宋" w:hint="eastAsia"/>
                <w:spacing w:val="8"/>
                <w:sz w:val="28"/>
                <w:szCs w:val="28"/>
              </w:rPr>
              <w:t>险</w:t>
            </w:r>
          </w:p>
          <w:p w:rsidR="009F4E0A" w:rsidRPr="004D5BC3" w:rsidRDefault="003B26A1">
            <w:pPr>
              <w:pStyle w:val="a3"/>
              <w:widowControl/>
              <w:wordWrap w:val="0"/>
              <w:spacing w:beforeAutospacing="0" w:afterAutospacing="0" w:line="300" w:lineRule="atLeast"/>
              <w:jc w:val="center"/>
              <w:rPr>
                <w:rFonts w:ascii="仿宋" w:eastAsia="仿宋" w:hAnsi="仿宋" w:cs="仿宋"/>
                <w:spacing w:val="8"/>
                <w:sz w:val="28"/>
                <w:szCs w:val="28"/>
              </w:rPr>
            </w:pPr>
            <w:r w:rsidRPr="004D5BC3">
              <w:rPr>
                <w:rFonts w:ascii="仿宋" w:eastAsia="仿宋" w:hAnsi="仿宋" w:cs="仿宋" w:hint="eastAsia"/>
                <w:spacing w:val="8"/>
                <w:sz w:val="28"/>
                <w:szCs w:val="28"/>
              </w:rPr>
              <w:t>级</w:t>
            </w: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lastRenderedPageBreak/>
              <w:t xml:space="preserve">1. </w:t>
            </w:r>
            <w:r w:rsidRPr="004D5BC3">
              <w:rPr>
                <w:rFonts w:ascii="仿宋" w:eastAsia="仿宋" w:hAnsi="仿宋" w:cs="仿宋" w:hint="eastAsia"/>
                <w:spacing w:val="8"/>
                <w:sz w:val="28"/>
                <w:szCs w:val="28"/>
              </w:rPr>
              <w:t>县级以下的文物保护单位、档案馆、博物馆的库房、展览室、阅览室</w:t>
            </w:r>
          </w:p>
        </w:tc>
      </w:tr>
      <w:tr w:rsidR="009F4E0A" w:rsidRPr="004D5BC3">
        <w:trPr>
          <w:trHeight w:val="624"/>
        </w:trPr>
        <w:tc>
          <w:tcPr>
            <w:tcW w:w="1081" w:type="dxa"/>
            <w:vMerge/>
            <w:tcBorders>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 xml:space="preserve">2. </w:t>
            </w:r>
            <w:r w:rsidRPr="004D5BC3">
              <w:rPr>
                <w:rFonts w:ascii="仿宋" w:eastAsia="仿宋" w:hAnsi="仿宋" w:cs="仿宋" w:hint="eastAsia"/>
                <w:spacing w:val="8"/>
                <w:sz w:val="28"/>
                <w:szCs w:val="28"/>
              </w:rPr>
              <w:t>一般的实验室</w:t>
            </w:r>
          </w:p>
        </w:tc>
      </w:tr>
      <w:tr w:rsidR="009F4E0A" w:rsidRPr="004D5BC3">
        <w:trPr>
          <w:trHeight w:val="624"/>
        </w:trPr>
        <w:tc>
          <w:tcPr>
            <w:tcW w:w="1081" w:type="dxa"/>
            <w:vMerge/>
            <w:tcBorders>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 xml:space="preserve">3. </w:t>
            </w:r>
            <w:r w:rsidRPr="004D5BC3">
              <w:rPr>
                <w:rFonts w:ascii="仿宋" w:eastAsia="仿宋" w:hAnsi="仿宋" w:cs="仿宋" w:hint="eastAsia"/>
                <w:spacing w:val="8"/>
                <w:sz w:val="28"/>
                <w:szCs w:val="28"/>
              </w:rPr>
              <w:t>广播电台电视台的会议室、资料室</w:t>
            </w:r>
          </w:p>
        </w:tc>
      </w:tr>
      <w:tr w:rsidR="009F4E0A" w:rsidRPr="004D5BC3">
        <w:trPr>
          <w:trHeight w:val="624"/>
        </w:trPr>
        <w:tc>
          <w:tcPr>
            <w:tcW w:w="1081" w:type="dxa"/>
            <w:vMerge/>
            <w:tcBorders>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 xml:space="preserve">4. </w:t>
            </w:r>
            <w:r w:rsidRPr="004D5BC3">
              <w:rPr>
                <w:rFonts w:ascii="仿宋" w:eastAsia="仿宋" w:hAnsi="仿宋" w:cs="仿宋" w:hint="eastAsia"/>
                <w:spacing w:val="8"/>
                <w:sz w:val="28"/>
                <w:szCs w:val="28"/>
              </w:rPr>
              <w:t>设有集中空调、电子计算机、复印机等设备的办公室</w:t>
            </w:r>
          </w:p>
        </w:tc>
      </w:tr>
      <w:tr w:rsidR="009F4E0A" w:rsidRPr="004D5BC3">
        <w:trPr>
          <w:trHeight w:val="624"/>
        </w:trPr>
        <w:tc>
          <w:tcPr>
            <w:tcW w:w="1081" w:type="dxa"/>
            <w:vMerge/>
            <w:tcBorders>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5</w:t>
            </w:r>
            <w:r w:rsidRPr="004D5BC3">
              <w:rPr>
                <w:rFonts w:ascii="仿宋" w:eastAsia="仿宋" w:hAnsi="仿宋" w:cs="仿宋" w:hint="eastAsia"/>
                <w:spacing w:val="8"/>
                <w:sz w:val="28"/>
                <w:szCs w:val="28"/>
              </w:rPr>
              <w:t xml:space="preserve">. </w:t>
            </w:r>
            <w:r w:rsidRPr="004D5BC3">
              <w:rPr>
                <w:rFonts w:ascii="仿宋" w:eastAsia="仿宋" w:hAnsi="仿宋" w:cs="仿宋" w:hint="eastAsia"/>
                <w:spacing w:val="8"/>
                <w:sz w:val="28"/>
                <w:szCs w:val="28"/>
              </w:rPr>
              <w:t>客房数在</w:t>
            </w:r>
            <w:r w:rsidRPr="004D5BC3">
              <w:rPr>
                <w:rFonts w:ascii="仿宋" w:eastAsia="仿宋" w:hAnsi="仿宋" w:cs="仿宋" w:hint="eastAsia"/>
                <w:spacing w:val="8"/>
                <w:sz w:val="28"/>
                <w:szCs w:val="28"/>
              </w:rPr>
              <w:t>50</w:t>
            </w:r>
            <w:r w:rsidRPr="004D5BC3">
              <w:rPr>
                <w:rFonts w:ascii="仿宋" w:eastAsia="仿宋" w:hAnsi="仿宋" w:cs="仿宋" w:hint="eastAsia"/>
                <w:spacing w:val="8"/>
                <w:sz w:val="28"/>
                <w:szCs w:val="28"/>
              </w:rPr>
              <w:t>间以下的旅馆、饭店的公共活动用房、多功能厅和厨房</w:t>
            </w:r>
          </w:p>
        </w:tc>
      </w:tr>
      <w:tr w:rsidR="009F4E0A" w:rsidRPr="004D5BC3">
        <w:trPr>
          <w:trHeight w:val="624"/>
        </w:trPr>
        <w:tc>
          <w:tcPr>
            <w:tcW w:w="1081" w:type="dxa"/>
            <w:vMerge/>
            <w:tcBorders>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6</w:t>
            </w:r>
            <w:r w:rsidRPr="004D5BC3">
              <w:rPr>
                <w:rFonts w:ascii="仿宋" w:eastAsia="仿宋" w:hAnsi="仿宋" w:cs="仿宋" w:hint="eastAsia"/>
                <w:spacing w:val="8"/>
                <w:sz w:val="28"/>
                <w:szCs w:val="28"/>
              </w:rPr>
              <w:t xml:space="preserve">. </w:t>
            </w:r>
            <w:r w:rsidRPr="004D5BC3">
              <w:rPr>
                <w:rFonts w:ascii="仿宋" w:eastAsia="仿宋" w:hAnsi="仿宋" w:cs="仿宋" w:hint="eastAsia"/>
                <w:spacing w:val="8"/>
                <w:sz w:val="28"/>
                <w:szCs w:val="28"/>
              </w:rPr>
              <w:t>体育场（馆）、电影院、剧院、会堂、礼堂的观众厅</w:t>
            </w:r>
          </w:p>
        </w:tc>
      </w:tr>
      <w:tr w:rsidR="009F4E0A" w:rsidRPr="004D5BC3">
        <w:trPr>
          <w:trHeight w:val="624"/>
        </w:trPr>
        <w:tc>
          <w:tcPr>
            <w:tcW w:w="1081" w:type="dxa"/>
            <w:vMerge/>
            <w:tcBorders>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7</w:t>
            </w:r>
            <w:r w:rsidRPr="004D5BC3">
              <w:rPr>
                <w:rFonts w:ascii="仿宋" w:eastAsia="仿宋" w:hAnsi="仿宋" w:cs="仿宋" w:hint="eastAsia"/>
                <w:spacing w:val="8"/>
                <w:sz w:val="28"/>
                <w:szCs w:val="28"/>
              </w:rPr>
              <w:t xml:space="preserve">. </w:t>
            </w:r>
            <w:r w:rsidRPr="004D5BC3">
              <w:rPr>
                <w:rFonts w:ascii="仿宋" w:eastAsia="仿宋" w:hAnsi="仿宋" w:cs="仿宋" w:hint="eastAsia"/>
                <w:spacing w:val="8"/>
                <w:sz w:val="28"/>
                <w:szCs w:val="28"/>
              </w:rPr>
              <w:t>住院床位在</w:t>
            </w:r>
            <w:r w:rsidRPr="004D5BC3">
              <w:rPr>
                <w:rFonts w:ascii="仿宋" w:eastAsia="仿宋" w:hAnsi="仿宋" w:cs="仿宋" w:hint="eastAsia"/>
                <w:spacing w:val="8"/>
                <w:sz w:val="28"/>
                <w:szCs w:val="28"/>
              </w:rPr>
              <w:t>50</w:t>
            </w:r>
            <w:r w:rsidRPr="004D5BC3">
              <w:rPr>
                <w:rFonts w:ascii="仿宋" w:eastAsia="仿宋" w:hAnsi="仿宋" w:cs="仿宋" w:hint="eastAsia"/>
                <w:spacing w:val="8"/>
                <w:sz w:val="28"/>
                <w:szCs w:val="28"/>
              </w:rPr>
              <w:t>张以下的医院的手术室、理疗室、透视室、心电图室、药房、住院部、门诊部、病历室</w:t>
            </w:r>
          </w:p>
        </w:tc>
      </w:tr>
      <w:tr w:rsidR="009F4E0A" w:rsidRPr="004D5BC3">
        <w:trPr>
          <w:trHeight w:val="624"/>
        </w:trPr>
        <w:tc>
          <w:tcPr>
            <w:tcW w:w="1081" w:type="dxa"/>
            <w:vMerge/>
            <w:tcBorders>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8</w:t>
            </w:r>
            <w:r w:rsidRPr="004D5BC3">
              <w:rPr>
                <w:rFonts w:ascii="仿宋" w:eastAsia="仿宋" w:hAnsi="仿宋" w:cs="仿宋" w:hint="eastAsia"/>
                <w:spacing w:val="8"/>
                <w:sz w:val="28"/>
                <w:szCs w:val="28"/>
              </w:rPr>
              <w:t xml:space="preserve">. </w:t>
            </w:r>
            <w:r w:rsidRPr="004D5BC3">
              <w:rPr>
                <w:rFonts w:ascii="仿宋" w:eastAsia="仿宋" w:hAnsi="仿宋" w:cs="仿宋" w:hint="eastAsia"/>
                <w:spacing w:val="8"/>
                <w:sz w:val="28"/>
                <w:szCs w:val="28"/>
              </w:rPr>
              <w:t>建筑面积在</w:t>
            </w:r>
            <w:r w:rsidRPr="004D5BC3">
              <w:rPr>
                <w:rFonts w:ascii="仿宋" w:eastAsia="仿宋" w:hAnsi="仿宋" w:cs="仿宋" w:hint="eastAsia"/>
                <w:spacing w:val="8"/>
                <w:sz w:val="28"/>
                <w:szCs w:val="28"/>
              </w:rPr>
              <w:t>2000</w:t>
            </w:r>
            <w:r w:rsidR="00BB01C4">
              <w:rPr>
                <w:rFonts w:ascii="仿宋" w:eastAsia="仿宋" w:hAnsi="仿宋" w:cs="仿宋" w:hint="eastAsia"/>
                <w:spacing w:val="8"/>
                <w:sz w:val="28"/>
                <w:szCs w:val="28"/>
              </w:rPr>
              <w:t>平方米</w:t>
            </w:r>
            <w:r w:rsidRPr="004D5BC3">
              <w:rPr>
                <w:rFonts w:ascii="仿宋" w:eastAsia="仿宋" w:hAnsi="仿宋" w:cs="仿宋" w:hint="eastAsia"/>
                <w:spacing w:val="8"/>
                <w:sz w:val="28"/>
                <w:szCs w:val="28"/>
              </w:rPr>
              <w:t>以下的图书馆、展览馆的珍藏室、阅览室、书库、展览厅</w:t>
            </w:r>
          </w:p>
        </w:tc>
      </w:tr>
      <w:tr w:rsidR="009F4E0A" w:rsidRPr="004D5BC3">
        <w:trPr>
          <w:trHeight w:val="624"/>
        </w:trPr>
        <w:tc>
          <w:tcPr>
            <w:tcW w:w="1081" w:type="dxa"/>
            <w:vMerge/>
            <w:tcBorders>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9</w:t>
            </w:r>
            <w:r w:rsidRPr="004D5BC3">
              <w:rPr>
                <w:rFonts w:ascii="仿宋" w:eastAsia="仿宋" w:hAnsi="仿宋" w:cs="仿宋" w:hint="eastAsia"/>
                <w:spacing w:val="8"/>
                <w:sz w:val="28"/>
                <w:szCs w:val="28"/>
              </w:rPr>
              <w:t xml:space="preserve">. </w:t>
            </w:r>
            <w:r w:rsidRPr="004D5BC3">
              <w:rPr>
                <w:rFonts w:ascii="仿宋" w:eastAsia="仿宋" w:hAnsi="仿宋" w:cs="仿宋" w:hint="eastAsia"/>
                <w:spacing w:val="8"/>
                <w:sz w:val="28"/>
                <w:szCs w:val="28"/>
              </w:rPr>
              <w:t>二类高层建筑的写字楼、公寓楼</w:t>
            </w:r>
          </w:p>
        </w:tc>
      </w:tr>
      <w:tr w:rsidR="009F4E0A" w:rsidRPr="004D5BC3">
        <w:trPr>
          <w:trHeight w:val="624"/>
        </w:trPr>
        <w:tc>
          <w:tcPr>
            <w:tcW w:w="1081" w:type="dxa"/>
            <w:vMerge/>
            <w:tcBorders>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10</w:t>
            </w:r>
            <w:r w:rsidRPr="004D5BC3">
              <w:rPr>
                <w:rFonts w:ascii="仿宋" w:eastAsia="仿宋" w:hAnsi="仿宋" w:cs="仿宋" w:hint="eastAsia"/>
                <w:spacing w:val="8"/>
                <w:sz w:val="28"/>
                <w:szCs w:val="28"/>
              </w:rPr>
              <w:t xml:space="preserve">. </w:t>
            </w:r>
            <w:r w:rsidRPr="004D5BC3">
              <w:rPr>
                <w:rFonts w:ascii="仿宋" w:eastAsia="仿宋" w:hAnsi="仿宋" w:cs="仿宋" w:hint="eastAsia"/>
                <w:spacing w:val="8"/>
                <w:sz w:val="28"/>
                <w:szCs w:val="28"/>
              </w:rPr>
              <w:t>建筑面积在</w:t>
            </w:r>
            <w:r w:rsidRPr="004D5BC3">
              <w:rPr>
                <w:rFonts w:ascii="仿宋" w:eastAsia="仿宋" w:hAnsi="仿宋" w:cs="仿宋" w:hint="eastAsia"/>
                <w:spacing w:val="8"/>
                <w:sz w:val="28"/>
                <w:szCs w:val="28"/>
              </w:rPr>
              <w:t>1000</w:t>
            </w:r>
            <w:r w:rsidR="00BB01C4">
              <w:rPr>
                <w:rFonts w:ascii="仿宋" w:eastAsia="仿宋" w:hAnsi="仿宋" w:cs="仿宋" w:hint="eastAsia"/>
                <w:spacing w:val="8"/>
                <w:sz w:val="28"/>
                <w:szCs w:val="28"/>
              </w:rPr>
              <w:t>平方米</w:t>
            </w:r>
            <w:r w:rsidRPr="004D5BC3">
              <w:rPr>
                <w:rFonts w:ascii="仿宋" w:eastAsia="仿宋" w:hAnsi="仿宋" w:cs="仿宋" w:hint="eastAsia"/>
                <w:spacing w:val="8"/>
                <w:sz w:val="28"/>
                <w:szCs w:val="28"/>
              </w:rPr>
              <w:t>以下的经营易燃易爆化学物品的商场、商店的库房及铺面</w:t>
            </w:r>
          </w:p>
        </w:tc>
      </w:tr>
      <w:tr w:rsidR="009F4E0A" w:rsidRPr="004D5BC3">
        <w:trPr>
          <w:trHeight w:val="624"/>
        </w:trPr>
        <w:tc>
          <w:tcPr>
            <w:tcW w:w="1081" w:type="dxa"/>
            <w:vMerge/>
            <w:tcBorders>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11</w:t>
            </w:r>
            <w:r w:rsidRPr="004D5BC3">
              <w:rPr>
                <w:rFonts w:ascii="仿宋" w:eastAsia="仿宋" w:hAnsi="仿宋" w:cs="仿宋" w:hint="eastAsia"/>
                <w:spacing w:val="8"/>
                <w:sz w:val="28"/>
                <w:szCs w:val="28"/>
              </w:rPr>
              <w:t xml:space="preserve">. </w:t>
            </w:r>
            <w:r w:rsidRPr="004D5BC3">
              <w:rPr>
                <w:rFonts w:ascii="仿宋" w:eastAsia="仿宋" w:hAnsi="仿宋" w:cs="仿宋" w:hint="eastAsia"/>
                <w:spacing w:val="8"/>
                <w:sz w:val="28"/>
                <w:szCs w:val="28"/>
              </w:rPr>
              <w:t>幼儿住宿床位在</w:t>
            </w:r>
            <w:r w:rsidRPr="004D5BC3">
              <w:rPr>
                <w:rFonts w:ascii="仿宋" w:eastAsia="仿宋" w:hAnsi="仿宋" w:cs="仿宋" w:hint="eastAsia"/>
                <w:spacing w:val="8"/>
                <w:sz w:val="28"/>
                <w:szCs w:val="28"/>
              </w:rPr>
              <w:t>50</w:t>
            </w:r>
            <w:r w:rsidRPr="004D5BC3">
              <w:rPr>
                <w:rFonts w:ascii="仿宋" w:eastAsia="仿宋" w:hAnsi="仿宋" w:cs="仿宋" w:hint="eastAsia"/>
                <w:spacing w:val="8"/>
                <w:sz w:val="28"/>
                <w:szCs w:val="28"/>
              </w:rPr>
              <w:t>张以下的托儿所、幼儿园</w:t>
            </w:r>
          </w:p>
        </w:tc>
      </w:tr>
      <w:tr w:rsidR="009F4E0A" w:rsidRPr="004D5BC3">
        <w:trPr>
          <w:trHeight w:val="624"/>
        </w:trPr>
        <w:tc>
          <w:tcPr>
            <w:tcW w:w="1081" w:type="dxa"/>
            <w:vMerge/>
            <w:tcBorders>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12</w:t>
            </w:r>
            <w:r w:rsidRPr="004D5BC3">
              <w:rPr>
                <w:rFonts w:ascii="仿宋" w:eastAsia="仿宋" w:hAnsi="仿宋" w:cs="仿宋" w:hint="eastAsia"/>
                <w:spacing w:val="8"/>
                <w:sz w:val="28"/>
                <w:szCs w:val="28"/>
              </w:rPr>
              <w:t xml:space="preserve">. </w:t>
            </w:r>
            <w:r w:rsidRPr="004D5BC3">
              <w:rPr>
                <w:rFonts w:ascii="仿宋" w:eastAsia="仿宋" w:hAnsi="仿宋" w:cs="仿宋" w:hint="eastAsia"/>
                <w:spacing w:val="8"/>
                <w:sz w:val="28"/>
                <w:szCs w:val="28"/>
              </w:rPr>
              <w:t>学生住宿床位在</w:t>
            </w:r>
            <w:r w:rsidRPr="004D5BC3">
              <w:rPr>
                <w:rFonts w:ascii="仿宋" w:eastAsia="仿宋" w:hAnsi="仿宋" w:cs="仿宋" w:hint="eastAsia"/>
                <w:spacing w:val="8"/>
                <w:sz w:val="28"/>
                <w:szCs w:val="28"/>
              </w:rPr>
              <w:t>100</w:t>
            </w:r>
            <w:r w:rsidRPr="004D5BC3">
              <w:rPr>
                <w:rFonts w:ascii="仿宋" w:eastAsia="仿宋" w:hAnsi="仿宋" w:cs="仿宋" w:hint="eastAsia"/>
                <w:spacing w:val="8"/>
                <w:sz w:val="28"/>
                <w:szCs w:val="28"/>
              </w:rPr>
              <w:t>张以下的学校集体宿舍</w:t>
            </w:r>
          </w:p>
        </w:tc>
      </w:tr>
      <w:tr w:rsidR="009F4E0A" w:rsidRPr="004D5BC3">
        <w:trPr>
          <w:trHeight w:val="624"/>
        </w:trPr>
        <w:tc>
          <w:tcPr>
            <w:tcW w:w="1081" w:type="dxa"/>
            <w:vMerge/>
            <w:tcBorders>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13</w:t>
            </w:r>
            <w:r w:rsidRPr="004D5BC3">
              <w:rPr>
                <w:rFonts w:ascii="仿宋" w:eastAsia="仿宋" w:hAnsi="仿宋" w:cs="仿宋" w:hint="eastAsia"/>
                <w:spacing w:val="8"/>
                <w:sz w:val="28"/>
                <w:szCs w:val="28"/>
              </w:rPr>
              <w:t xml:space="preserve">. </w:t>
            </w:r>
            <w:r w:rsidRPr="004D5BC3">
              <w:rPr>
                <w:rFonts w:ascii="仿宋" w:eastAsia="仿宋" w:hAnsi="仿宋" w:cs="仿宋" w:hint="eastAsia"/>
                <w:spacing w:val="8"/>
                <w:sz w:val="28"/>
                <w:szCs w:val="28"/>
              </w:rPr>
              <w:t>县级以下的党政机关办公大楼的会议室</w:t>
            </w:r>
          </w:p>
        </w:tc>
      </w:tr>
      <w:tr w:rsidR="009F4E0A" w:rsidRPr="004D5BC3">
        <w:trPr>
          <w:trHeight w:val="624"/>
        </w:trPr>
        <w:tc>
          <w:tcPr>
            <w:tcW w:w="1081" w:type="dxa"/>
            <w:vMerge/>
            <w:tcBorders>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14</w:t>
            </w:r>
            <w:r w:rsidRPr="004D5BC3">
              <w:rPr>
                <w:rFonts w:ascii="仿宋" w:eastAsia="仿宋" w:hAnsi="仿宋" w:cs="仿宋" w:hint="eastAsia"/>
                <w:spacing w:val="8"/>
                <w:sz w:val="28"/>
                <w:szCs w:val="28"/>
              </w:rPr>
              <w:t xml:space="preserve">. </w:t>
            </w:r>
            <w:r w:rsidRPr="004D5BC3">
              <w:rPr>
                <w:rFonts w:ascii="仿宋" w:eastAsia="仿宋" w:hAnsi="仿宋" w:cs="仿宋" w:hint="eastAsia"/>
                <w:spacing w:val="8"/>
                <w:sz w:val="28"/>
                <w:szCs w:val="28"/>
              </w:rPr>
              <w:t>学校教室、教研室</w:t>
            </w:r>
          </w:p>
        </w:tc>
      </w:tr>
      <w:tr w:rsidR="009F4E0A" w:rsidRPr="004D5BC3">
        <w:trPr>
          <w:trHeight w:val="624"/>
        </w:trPr>
        <w:tc>
          <w:tcPr>
            <w:tcW w:w="1081" w:type="dxa"/>
            <w:vMerge/>
            <w:tcBorders>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15</w:t>
            </w:r>
            <w:r w:rsidRPr="004D5BC3">
              <w:rPr>
                <w:rFonts w:ascii="仿宋" w:eastAsia="仿宋" w:hAnsi="仿宋" w:cs="仿宋" w:hint="eastAsia"/>
                <w:spacing w:val="8"/>
                <w:sz w:val="28"/>
                <w:szCs w:val="28"/>
              </w:rPr>
              <w:t xml:space="preserve">. </w:t>
            </w:r>
            <w:r w:rsidRPr="004D5BC3">
              <w:rPr>
                <w:rFonts w:ascii="仿宋" w:eastAsia="仿宋" w:hAnsi="仿宋" w:cs="仿宋" w:hint="eastAsia"/>
                <w:spacing w:val="8"/>
                <w:sz w:val="28"/>
                <w:szCs w:val="28"/>
              </w:rPr>
              <w:t>百货楼、超市、综合商场的库房、铺面</w:t>
            </w:r>
          </w:p>
        </w:tc>
      </w:tr>
      <w:tr w:rsidR="009F4E0A" w:rsidRPr="004D5BC3">
        <w:trPr>
          <w:trHeight w:val="624"/>
        </w:trPr>
        <w:tc>
          <w:tcPr>
            <w:tcW w:w="1081" w:type="dxa"/>
            <w:vMerge/>
            <w:tcBorders>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16</w:t>
            </w:r>
            <w:r w:rsidRPr="004D5BC3">
              <w:rPr>
                <w:rFonts w:ascii="仿宋" w:eastAsia="仿宋" w:hAnsi="仿宋" w:cs="仿宋" w:hint="eastAsia"/>
                <w:spacing w:val="8"/>
                <w:sz w:val="28"/>
                <w:szCs w:val="28"/>
              </w:rPr>
              <w:t xml:space="preserve">. </w:t>
            </w:r>
            <w:r w:rsidRPr="004D5BC3">
              <w:rPr>
                <w:rFonts w:ascii="仿宋" w:eastAsia="仿宋" w:hAnsi="仿宋" w:cs="仿宋" w:hint="eastAsia"/>
                <w:spacing w:val="8"/>
                <w:sz w:val="28"/>
                <w:szCs w:val="28"/>
              </w:rPr>
              <w:t>民用燃油、燃气锅炉房</w:t>
            </w:r>
          </w:p>
        </w:tc>
      </w:tr>
      <w:tr w:rsidR="009F4E0A" w:rsidRPr="004D5BC3">
        <w:trPr>
          <w:trHeight w:val="624"/>
        </w:trPr>
        <w:tc>
          <w:tcPr>
            <w:tcW w:w="1081" w:type="dxa"/>
            <w:vMerge/>
            <w:tcBorders>
              <w:bottom w:val="single" w:sz="6" w:space="0" w:color="auto"/>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17</w:t>
            </w:r>
            <w:r w:rsidRPr="004D5BC3">
              <w:rPr>
                <w:rFonts w:ascii="仿宋" w:eastAsia="仿宋" w:hAnsi="仿宋" w:cs="仿宋" w:hint="eastAsia"/>
                <w:spacing w:val="8"/>
                <w:sz w:val="28"/>
                <w:szCs w:val="28"/>
              </w:rPr>
              <w:t xml:space="preserve">. </w:t>
            </w:r>
            <w:r w:rsidRPr="004D5BC3">
              <w:rPr>
                <w:rFonts w:ascii="仿宋" w:eastAsia="仿宋" w:hAnsi="仿宋" w:cs="仿宋" w:hint="eastAsia"/>
                <w:spacing w:val="8"/>
                <w:sz w:val="28"/>
                <w:szCs w:val="28"/>
              </w:rPr>
              <w:t>民用的油浸变压器室和高、低压配电室</w:t>
            </w:r>
          </w:p>
        </w:tc>
      </w:tr>
      <w:tr w:rsidR="009F4E0A" w:rsidRPr="004D5BC3">
        <w:trPr>
          <w:trHeight w:val="624"/>
        </w:trPr>
        <w:tc>
          <w:tcPr>
            <w:tcW w:w="1081" w:type="dxa"/>
            <w:vMerge w:val="restart"/>
            <w:tcBorders>
              <w:top w:val="nil"/>
              <w:bottom w:val="single" w:sz="6" w:space="0" w:color="auto"/>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p w:rsidR="009F4E0A" w:rsidRPr="004D5BC3" w:rsidRDefault="003B26A1">
            <w:pPr>
              <w:pStyle w:val="a3"/>
              <w:widowControl/>
              <w:wordWrap w:val="0"/>
              <w:spacing w:beforeAutospacing="0" w:afterAutospacing="0" w:line="300" w:lineRule="atLeast"/>
              <w:jc w:val="center"/>
              <w:rPr>
                <w:rFonts w:ascii="仿宋" w:eastAsia="仿宋" w:hAnsi="仿宋" w:cs="仿宋"/>
                <w:spacing w:val="8"/>
                <w:sz w:val="28"/>
                <w:szCs w:val="28"/>
              </w:rPr>
            </w:pPr>
            <w:r w:rsidRPr="004D5BC3">
              <w:rPr>
                <w:rFonts w:ascii="仿宋" w:eastAsia="仿宋" w:hAnsi="仿宋" w:cs="仿宋" w:hint="eastAsia"/>
                <w:spacing w:val="8"/>
                <w:sz w:val="28"/>
                <w:szCs w:val="28"/>
              </w:rPr>
              <w:t>轻</w:t>
            </w:r>
          </w:p>
          <w:p w:rsidR="009F4E0A" w:rsidRPr="004D5BC3" w:rsidRDefault="003B26A1">
            <w:pPr>
              <w:pStyle w:val="a3"/>
              <w:widowControl/>
              <w:wordWrap w:val="0"/>
              <w:spacing w:beforeAutospacing="0" w:afterAutospacing="0" w:line="300" w:lineRule="atLeast"/>
              <w:jc w:val="center"/>
              <w:rPr>
                <w:rFonts w:ascii="仿宋" w:eastAsia="仿宋" w:hAnsi="仿宋" w:cs="仿宋"/>
                <w:spacing w:val="8"/>
                <w:sz w:val="28"/>
                <w:szCs w:val="28"/>
              </w:rPr>
            </w:pPr>
            <w:r w:rsidRPr="004D5BC3">
              <w:rPr>
                <w:rFonts w:ascii="仿宋" w:eastAsia="仿宋" w:hAnsi="仿宋" w:cs="仿宋" w:hint="eastAsia"/>
                <w:spacing w:val="8"/>
                <w:sz w:val="28"/>
                <w:szCs w:val="28"/>
              </w:rPr>
              <w:lastRenderedPageBreak/>
              <w:t>危</w:t>
            </w:r>
          </w:p>
          <w:p w:rsidR="009F4E0A" w:rsidRPr="004D5BC3" w:rsidRDefault="003B26A1">
            <w:pPr>
              <w:pStyle w:val="a3"/>
              <w:widowControl/>
              <w:wordWrap w:val="0"/>
              <w:spacing w:beforeAutospacing="0" w:afterAutospacing="0" w:line="300" w:lineRule="atLeast"/>
              <w:jc w:val="center"/>
              <w:rPr>
                <w:rFonts w:ascii="仿宋" w:eastAsia="仿宋" w:hAnsi="仿宋" w:cs="仿宋"/>
                <w:spacing w:val="8"/>
                <w:sz w:val="28"/>
                <w:szCs w:val="28"/>
              </w:rPr>
            </w:pPr>
            <w:r w:rsidRPr="004D5BC3">
              <w:rPr>
                <w:rFonts w:ascii="仿宋" w:eastAsia="仿宋" w:hAnsi="仿宋" w:cs="仿宋" w:hint="eastAsia"/>
                <w:spacing w:val="8"/>
                <w:sz w:val="28"/>
                <w:szCs w:val="28"/>
              </w:rPr>
              <w:t>险</w:t>
            </w:r>
          </w:p>
          <w:p w:rsidR="009F4E0A" w:rsidRPr="004D5BC3" w:rsidRDefault="003B26A1">
            <w:pPr>
              <w:pStyle w:val="a3"/>
              <w:widowControl/>
              <w:wordWrap w:val="0"/>
              <w:spacing w:beforeAutospacing="0" w:afterAutospacing="0" w:line="300" w:lineRule="atLeast"/>
              <w:jc w:val="center"/>
              <w:rPr>
                <w:rFonts w:ascii="仿宋" w:eastAsia="仿宋" w:hAnsi="仿宋" w:cs="仿宋"/>
                <w:spacing w:val="8"/>
                <w:sz w:val="28"/>
                <w:szCs w:val="28"/>
              </w:rPr>
            </w:pPr>
            <w:r w:rsidRPr="004D5BC3">
              <w:rPr>
                <w:rFonts w:ascii="仿宋" w:eastAsia="仿宋" w:hAnsi="仿宋" w:cs="仿宋" w:hint="eastAsia"/>
                <w:spacing w:val="8"/>
                <w:sz w:val="28"/>
                <w:szCs w:val="28"/>
              </w:rPr>
              <w:t>级</w:t>
            </w:r>
          </w:p>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lastRenderedPageBreak/>
              <w:t xml:space="preserve">1.  </w:t>
            </w:r>
            <w:r w:rsidRPr="004D5BC3">
              <w:rPr>
                <w:rFonts w:ascii="仿宋" w:eastAsia="仿宋" w:hAnsi="仿宋" w:cs="仿宋" w:hint="eastAsia"/>
                <w:spacing w:val="8"/>
                <w:sz w:val="28"/>
                <w:szCs w:val="28"/>
              </w:rPr>
              <w:t>日常用品小卖店及经营难燃烧或非燃烧的建筑装饰材料商店</w:t>
            </w:r>
          </w:p>
        </w:tc>
      </w:tr>
      <w:tr w:rsidR="009F4E0A" w:rsidRPr="004D5BC3">
        <w:trPr>
          <w:trHeight w:val="624"/>
        </w:trPr>
        <w:tc>
          <w:tcPr>
            <w:tcW w:w="1081" w:type="dxa"/>
            <w:vMerge/>
            <w:tcBorders>
              <w:top w:val="nil"/>
              <w:bottom w:val="single" w:sz="6" w:space="0" w:color="auto"/>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 xml:space="preserve">2.  </w:t>
            </w:r>
            <w:r w:rsidRPr="004D5BC3">
              <w:rPr>
                <w:rFonts w:ascii="仿宋" w:eastAsia="仿宋" w:hAnsi="仿宋" w:cs="仿宋" w:hint="eastAsia"/>
                <w:spacing w:val="8"/>
                <w:sz w:val="28"/>
                <w:szCs w:val="28"/>
              </w:rPr>
              <w:t>未设集中空调、电子计算机、复印机等设备的普通办</w:t>
            </w:r>
            <w:r w:rsidRPr="004D5BC3">
              <w:rPr>
                <w:rFonts w:ascii="仿宋" w:eastAsia="仿宋" w:hAnsi="仿宋" w:cs="仿宋" w:hint="eastAsia"/>
                <w:spacing w:val="8"/>
                <w:sz w:val="28"/>
                <w:szCs w:val="28"/>
              </w:rPr>
              <w:lastRenderedPageBreak/>
              <w:t>公室</w:t>
            </w:r>
          </w:p>
        </w:tc>
      </w:tr>
      <w:tr w:rsidR="009F4E0A" w:rsidRPr="004D5BC3">
        <w:trPr>
          <w:trHeight w:val="624"/>
        </w:trPr>
        <w:tc>
          <w:tcPr>
            <w:tcW w:w="1081" w:type="dxa"/>
            <w:vMerge/>
            <w:tcBorders>
              <w:top w:val="nil"/>
              <w:bottom w:val="single" w:sz="6" w:space="0" w:color="auto"/>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 xml:space="preserve">3.  </w:t>
            </w:r>
            <w:r w:rsidRPr="004D5BC3">
              <w:rPr>
                <w:rFonts w:ascii="仿宋" w:eastAsia="仿宋" w:hAnsi="仿宋" w:cs="仿宋" w:hint="eastAsia"/>
                <w:spacing w:val="8"/>
                <w:sz w:val="28"/>
                <w:szCs w:val="28"/>
              </w:rPr>
              <w:t>旅馆、饭店的客房</w:t>
            </w:r>
          </w:p>
        </w:tc>
      </w:tr>
      <w:tr w:rsidR="009F4E0A" w:rsidRPr="004D5BC3">
        <w:trPr>
          <w:trHeight w:val="624"/>
        </w:trPr>
        <w:tc>
          <w:tcPr>
            <w:tcW w:w="1081" w:type="dxa"/>
            <w:vMerge/>
            <w:tcBorders>
              <w:top w:val="nil"/>
              <w:bottom w:val="single" w:sz="6" w:space="0" w:color="auto"/>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bottom w:val="single" w:sz="6" w:space="0" w:color="auto"/>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 xml:space="preserve">4.  </w:t>
            </w:r>
            <w:r w:rsidRPr="004D5BC3">
              <w:rPr>
                <w:rFonts w:ascii="仿宋" w:eastAsia="仿宋" w:hAnsi="仿宋" w:cs="仿宋" w:hint="eastAsia"/>
                <w:spacing w:val="8"/>
                <w:sz w:val="28"/>
                <w:szCs w:val="28"/>
              </w:rPr>
              <w:t>普通住宅</w:t>
            </w:r>
          </w:p>
        </w:tc>
      </w:tr>
      <w:tr w:rsidR="009F4E0A" w:rsidRPr="004D5BC3">
        <w:trPr>
          <w:trHeight w:val="624"/>
        </w:trPr>
        <w:tc>
          <w:tcPr>
            <w:tcW w:w="1081" w:type="dxa"/>
            <w:vMerge/>
            <w:tcBorders>
              <w:top w:val="nil"/>
              <w:right w:val="single" w:sz="6" w:space="0" w:color="auto"/>
            </w:tcBorders>
            <w:shd w:val="clear" w:color="auto" w:fill="FFFFFF"/>
            <w:tcMar>
              <w:left w:w="105" w:type="dxa"/>
              <w:right w:w="105" w:type="dxa"/>
            </w:tcMar>
          </w:tcPr>
          <w:p w:rsidR="009F4E0A" w:rsidRPr="004D5BC3" w:rsidRDefault="009F4E0A">
            <w:pPr>
              <w:pStyle w:val="a3"/>
              <w:widowControl/>
              <w:wordWrap w:val="0"/>
              <w:spacing w:beforeAutospacing="0" w:afterAutospacing="0" w:line="300" w:lineRule="atLeast"/>
              <w:jc w:val="center"/>
              <w:rPr>
                <w:rFonts w:ascii="仿宋" w:eastAsia="仿宋" w:hAnsi="仿宋" w:cs="仿宋"/>
                <w:spacing w:val="8"/>
                <w:sz w:val="28"/>
                <w:szCs w:val="28"/>
              </w:rPr>
            </w:pPr>
          </w:p>
        </w:tc>
        <w:tc>
          <w:tcPr>
            <w:tcW w:w="7859" w:type="dxa"/>
            <w:tcBorders>
              <w:top w:val="nil"/>
              <w:left w:val="nil"/>
            </w:tcBorders>
            <w:shd w:val="clear" w:color="auto" w:fill="FFFFFF"/>
            <w:tcMar>
              <w:left w:w="105" w:type="dxa"/>
              <w:right w:w="105" w:type="dxa"/>
            </w:tcMar>
          </w:tcPr>
          <w:p w:rsidR="009F4E0A" w:rsidRPr="004D5BC3" w:rsidRDefault="003B26A1">
            <w:pPr>
              <w:pStyle w:val="a3"/>
              <w:widowControl/>
              <w:wordWrap w:val="0"/>
              <w:spacing w:beforeAutospacing="0" w:afterAutospacing="0" w:line="300" w:lineRule="atLeast"/>
              <w:rPr>
                <w:rFonts w:ascii="仿宋" w:eastAsia="仿宋" w:hAnsi="仿宋" w:cs="仿宋"/>
                <w:spacing w:val="8"/>
                <w:sz w:val="28"/>
                <w:szCs w:val="28"/>
              </w:rPr>
            </w:pPr>
            <w:r w:rsidRPr="004D5BC3">
              <w:rPr>
                <w:rFonts w:ascii="仿宋" w:eastAsia="仿宋" w:hAnsi="仿宋" w:cs="仿宋" w:hint="eastAsia"/>
                <w:spacing w:val="8"/>
                <w:sz w:val="28"/>
                <w:szCs w:val="28"/>
              </w:rPr>
              <w:t xml:space="preserve">5.  </w:t>
            </w:r>
            <w:r w:rsidRPr="004D5BC3">
              <w:rPr>
                <w:rFonts w:ascii="仿宋" w:eastAsia="仿宋" w:hAnsi="仿宋" w:cs="仿宋" w:hint="eastAsia"/>
                <w:spacing w:val="8"/>
                <w:sz w:val="28"/>
                <w:szCs w:val="28"/>
              </w:rPr>
              <w:t>各类建筑物中以难燃烧或非燃烧的建筑构件分隔的并主要存贮难燃烧或非燃烧材料的辅助房间</w:t>
            </w:r>
          </w:p>
        </w:tc>
      </w:tr>
    </w:tbl>
    <w:p w:rsidR="009F4E0A" w:rsidRDefault="009F4E0A">
      <w:pPr>
        <w:widowControl/>
        <w:spacing w:line="400" w:lineRule="atLeast"/>
        <w:jc w:val="left"/>
        <w:rPr>
          <w:rFonts w:ascii="仿宋" w:eastAsia="仿宋" w:hAnsi="仿宋" w:cs="宋体"/>
          <w:color w:val="000000"/>
          <w:kern w:val="0"/>
          <w:sz w:val="32"/>
          <w:szCs w:val="32"/>
        </w:rPr>
      </w:pPr>
    </w:p>
    <w:p w:rsidR="009F4E0A" w:rsidRDefault="009F4E0A"/>
    <w:sectPr w:rsidR="009F4E0A" w:rsidSect="009F4E0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26A1" w:rsidRDefault="003B26A1" w:rsidP="004D5BC3">
      <w:r>
        <w:separator/>
      </w:r>
    </w:p>
  </w:endnote>
  <w:endnote w:type="continuationSeparator" w:id="1">
    <w:p w:rsidR="003B26A1" w:rsidRDefault="003B26A1" w:rsidP="004D5B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26A1" w:rsidRDefault="003B26A1" w:rsidP="004D5BC3">
      <w:r>
        <w:separator/>
      </w:r>
    </w:p>
  </w:footnote>
  <w:footnote w:type="continuationSeparator" w:id="1">
    <w:p w:rsidR="003B26A1" w:rsidRDefault="003B26A1" w:rsidP="004D5BC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88C5CC1"/>
    <w:rsid w:val="003B26A1"/>
    <w:rsid w:val="004D5BC3"/>
    <w:rsid w:val="009F4E0A"/>
    <w:rsid w:val="00BB01C4"/>
    <w:rsid w:val="088C5CC1"/>
    <w:rsid w:val="311929C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F4E0A"/>
    <w:pPr>
      <w:widowControl w:val="0"/>
      <w:jc w:val="both"/>
    </w:pPr>
    <w:rPr>
      <w:kern w:val="2"/>
      <w:sz w:val="21"/>
      <w:szCs w:val="24"/>
    </w:rPr>
  </w:style>
  <w:style w:type="paragraph" w:styleId="1">
    <w:name w:val="heading 1"/>
    <w:basedOn w:val="a"/>
    <w:next w:val="a"/>
    <w:qFormat/>
    <w:rsid w:val="009F4E0A"/>
    <w:pPr>
      <w:keepNext/>
      <w:keepLines/>
      <w:spacing w:line="576" w:lineRule="auto"/>
      <w:outlineLvl w:val="0"/>
    </w:pPr>
    <w:rPr>
      <w:b/>
      <w:kern w:val="44"/>
      <w:sz w:val="44"/>
    </w:rPr>
  </w:style>
  <w:style w:type="paragraph" w:styleId="2">
    <w:name w:val="heading 2"/>
    <w:basedOn w:val="a"/>
    <w:next w:val="a"/>
    <w:unhideWhenUsed/>
    <w:qFormat/>
    <w:rsid w:val="009F4E0A"/>
    <w:pPr>
      <w:keepNext/>
      <w:keepLines/>
      <w:spacing w:line="413" w:lineRule="auto"/>
      <w:outlineLvl w:val="1"/>
    </w:pPr>
    <w:rPr>
      <w:rFonts w:ascii="Arial" w:eastAsia="黑体" w:hAnsi="Arial"/>
      <w:b/>
      <w:sz w:val="32"/>
    </w:rPr>
  </w:style>
  <w:style w:type="paragraph" w:styleId="4">
    <w:name w:val="heading 4"/>
    <w:basedOn w:val="a"/>
    <w:next w:val="a"/>
    <w:unhideWhenUsed/>
    <w:qFormat/>
    <w:rsid w:val="009F4E0A"/>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rsid w:val="009F4E0A"/>
    <w:pPr>
      <w:spacing w:beforeAutospacing="1" w:afterAutospacing="1"/>
      <w:jc w:val="left"/>
    </w:pPr>
    <w:rPr>
      <w:kern w:val="0"/>
      <w:sz w:val="24"/>
    </w:rPr>
  </w:style>
  <w:style w:type="paragraph" w:styleId="a4">
    <w:name w:val="header"/>
    <w:basedOn w:val="a"/>
    <w:link w:val="Char"/>
    <w:rsid w:val="004D5B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4D5BC3"/>
    <w:rPr>
      <w:kern w:val="2"/>
      <w:sz w:val="18"/>
      <w:szCs w:val="18"/>
    </w:rPr>
  </w:style>
  <w:style w:type="paragraph" w:styleId="a5">
    <w:name w:val="footer"/>
    <w:basedOn w:val="a"/>
    <w:link w:val="Char0"/>
    <w:rsid w:val="004D5BC3"/>
    <w:pPr>
      <w:tabs>
        <w:tab w:val="center" w:pos="4153"/>
        <w:tab w:val="right" w:pos="8306"/>
      </w:tabs>
      <w:snapToGrid w:val="0"/>
      <w:jc w:val="left"/>
    </w:pPr>
    <w:rPr>
      <w:sz w:val="18"/>
      <w:szCs w:val="18"/>
    </w:rPr>
  </w:style>
  <w:style w:type="character" w:customStyle="1" w:styleId="Char0">
    <w:name w:val="页脚 Char"/>
    <w:basedOn w:val="a0"/>
    <w:link w:val="a5"/>
    <w:rsid w:val="004D5BC3"/>
    <w:rPr>
      <w:kern w:val="2"/>
      <w:sz w:val="18"/>
      <w:szCs w:val="18"/>
    </w:rPr>
  </w:style>
  <w:style w:type="paragraph" w:styleId="a6">
    <w:name w:val="Balloon Text"/>
    <w:basedOn w:val="a"/>
    <w:link w:val="Char1"/>
    <w:rsid w:val="004D5BC3"/>
    <w:rPr>
      <w:sz w:val="18"/>
      <w:szCs w:val="18"/>
    </w:rPr>
  </w:style>
  <w:style w:type="character" w:customStyle="1" w:styleId="Char1">
    <w:name w:val="批注框文本 Char"/>
    <w:basedOn w:val="a0"/>
    <w:link w:val="a6"/>
    <w:rsid w:val="004D5BC3"/>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539</Words>
  <Characters>3076</Characters>
  <Application>Microsoft Office Word</Application>
  <DocSecurity>0</DocSecurity>
  <Lines>25</Lines>
  <Paragraphs>7</Paragraphs>
  <ScaleCrop>false</ScaleCrop>
  <Company>巴南区政府办</Company>
  <LinksUpToDate>false</LinksUpToDate>
  <CharactersWithSpaces>3608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心田花开康老师</dc:creator>
  <cp:lastModifiedBy>未定义</cp:lastModifiedBy>
  <cp:revision>3</cp:revision>
  <dcterms:created xsi:type="dcterms:W3CDTF">2024-03-05T01:48:00Z</dcterms:created>
  <dcterms:modified xsi:type="dcterms:W3CDTF">2024-03-05T03:25:00Z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