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eastAsiaTheme="minorEastAsia"/>
        </w:rPr>
      </w:pPr>
    </w:p>
    <w:p>
      <w:pPr>
        <w:pStyle w:val="7"/>
        <w:widowControl w:val="0"/>
        <w:spacing w:before="0" w:beforeAutospacing="0" w:after="0" w:afterAutospacing="0" w:line="700" w:lineRule="exact"/>
        <w:ind w:right="74"/>
        <w:jc w:val="center"/>
        <w:rPr>
          <w:rFonts w:ascii="方正小标宋简体" w:hAnsi="黑体" w:eastAsia="方正小标宋简体" w:cs="黑体"/>
          <w:color w:val="000000"/>
          <w:kern w:val="2"/>
          <w:sz w:val="42"/>
          <w:szCs w:val="44"/>
        </w:rPr>
      </w:pPr>
      <w:r>
        <w:rPr>
          <w:rFonts w:hint="eastAsia" w:ascii="方正小标宋简体" w:hAnsi="黑体" w:eastAsia="方正小标宋简体" w:cs="黑体"/>
          <w:color w:val="000000"/>
          <w:kern w:val="2"/>
          <w:sz w:val="42"/>
          <w:szCs w:val="44"/>
        </w:rPr>
        <w:t>生命科学学院2021年</w:t>
      </w:r>
    </w:p>
    <w:p>
      <w:pPr>
        <w:pStyle w:val="7"/>
        <w:widowControl w:val="0"/>
        <w:spacing w:before="0" w:beforeAutospacing="0" w:after="0" w:afterAutospacing="0" w:line="700" w:lineRule="exact"/>
        <w:ind w:right="74"/>
        <w:jc w:val="center"/>
        <w:rPr>
          <w:rFonts w:ascii="方正小标宋简体" w:hAnsi="黑体" w:eastAsia="方正小标宋简体" w:cs="黑体"/>
          <w:b/>
          <w:color w:val="000000"/>
          <w:kern w:val="2"/>
          <w:sz w:val="28"/>
          <w:szCs w:val="28"/>
        </w:rPr>
      </w:pPr>
      <w:r>
        <w:rPr>
          <w:rFonts w:hint="eastAsia" w:ascii="方正小标宋简体" w:hAnsi="黑体" w:eastAsia="方正小标宋简体" w:cs="黑体"/>
          <w:color w:val="000000"/>
          <w:kern w:val="2"/>
          <w:sz w:val="42"/>
          <w:szCs w:val="44"/>
        </w:rPr>
        <w:t>推荐优秀应届本科毕业生免试攻读硕士学位研究生工作实施细则</w:t>
      </w:r>
    </w:p>
    <w:p>
      <w:pPr>
        <w:pStyle w:val="7"/>
        <w:widowControl w:val="0"/>
        <w:spacing w:before="0" w:beforeAutospacing="0" w:after="0" w:afterAutospacing="0" w:line="600" w:lineRule="exact"/>
        <w:ind w:right="74"/>
        <w:jc w:val="center"/>
        <w:rPr>
          <w:rFonts w:hint="eastAsia" w:ascii="黑体" w:hAnsi="黑体" w:eastAsia="黑体" w:cs="黑体"/>
          <w:color w:val="000000"/>
          <w:sz w:val="32"/>
          <w:szCs w:val="32"/>
        </w:rPr>
      </w:pPr>
    </w:p>
    <w:p>
      <w:pPr>
        <w:pStyle w:val="7"/>
        <w:widowControl w:val="0"/>
        <w:spacing w:before="0" w:beforeAutospacing="0" w:after="0" w:afterAutospacing="0" w:line="600" w:lineRule="exact"/>
        <w:ind w:right="74"/>
        <w:jc w:val="center"/>
        <w:rPr>
          <w:rFonts w:ascii="黑体" w:hAnsi="黑体" w:eastAsia="黑体" w:cs="Times New Roman"/>
          <w:b/>
          <w:color w:val="000000"/>
          <w:kern w:val="2"/>
          <w:sz w:val="32"/>
          <w:szCs w:val="32"/>
        </w:rPr>
      </w:pPr>
      <w:r>
        <w:rPr>
          <w:rFonts w:hint="eastAsia" w:ascii="黑体" w:hAnsi="黑体" w:eastAsia="黑体" w:cs="黑体"/>
          <w:color w:val="000000"/>
          <w:sz w:val="32"/>
          <w:szCs w:val="32"/>
        </w:rPr>
        <w:t>第一章</w:t>
      </w:r>
      <w:r>
        <w:rPr>
          <w:rFonts w:hint="eastAsia" w:ascii="黑体" w:hAnsi="黑体" w:eastAsia="黑体" w:cs="黑体"/>
          <w:b/>
          <w:color w:val="000000"/>
          <w:kern w:val="2"/>
          <w:sz w:val="32"/>
          <w:szCs w:val="32"/>
        </w:rPr>
        <w:t xml:space="preserve"> </w:t>
      </w:r>
      <w:r>
        <w:rPr>
          <w:rFonts w:hint="eastAsia" w:ascii="黑体" w:hAnsi="黑体" w:eastAsia="黑体" w:cs="黑体"/>
          <w:color w:val="000000"/>
          <w:sz w:val="32"/>
          <w:szCs w:val="32"/>
        </w:rPr>
        <w:t>总则</w:t>
      </w:r>
    </w:p>
    <w:p>
      <w:pPr>
        <w:spacing w:line="600" w:lineRule="exact"/>
        <w:ind w:firstLine="627" w:firstLineChars="196"/>
        <w:rPr>
          <w:rFonts w:hint="eastAsia" w:ascii="黑体" w:hAnsi="黑体" w:eastAsia="黑体" w:cs="仿宋_GB2312"/>
          <w:color w:val="000000"/>
          <w:sz w:val="32"/>
          <w:szCs w:val="32"/>
        </w:rPr>
      </w:pPr>
      <w:r>
        <w:rPr>
          <w:rFonts w:hint="eastAsia" w:ascii="仿宋_GB2312" w:eastAsia="仿宋_GB2312" w:cs="仿宋_GB2312" w:hAnsiTheme="minorEastAsia"/>
          <w:color w:val="000000"/>
          <w:sz w:val="32"/>
          <w:szCs w:val="32"/>
        </w:rPr>
        <w:t>第一条  为进一步做好学院推荐优秀应届本科毕业生免试攻读硕士学</w:t>
      </w:r>
      <w:r>
        <w:rPr>
          <w:rFonts w:hint="eastAsia" w:ascii="仿宋_GB2312" w:eastAsia="仿宋_GB2312" w:cs="仿宋_GB2312" w:hAnsiTheme="minorEastAsia"/>
          <w:color w:val="000000"/>
          <w:sz w:val="32"/>
          <w:szCs w:val="32"/>
          <w:lang w:val="en-US" w:eastAsia="zh-CN"/>
        </w:rPr>
        <w:t>f</w:t>
      </w:r>
      <w:r>
        <w:rPr>
          <w:rFonts w:hint="eastAsia" w:ascii="仿宋_GB2312" w:eastAsia="仿宋_GB2312" w:cs="仿宋_GB2312" w:hAnsiTheme="minorEastAsia"/>
          <w:color w:val="000000"/>
          <w:sz w:val="32"/>
          <w:szCs w:val="32"/>
        </w:rPr>
        <w:t>位研究生（以下简称“推免生”）工作，根据《西北农林科技大学推荐优秀应届本科毕业生免试攻读硕士学位研究生实施办法（试行）》（校研发</w:t>
      </w:r>
      <w:r>
        <w:rPr>
          <w:rFonts w:hint="eastAsia" w:ascii="仿宋_GB2312" w:eastAsia="仿宋_GB2312" w:cs="仿宋_GB2312" w:hAnsiTheme="minorEastAsia"/>
          <w:sz w:val="32"/>
          <w:szCs w:val="32"/>
        </w:rPr>
        <w:t>〔</w:t>
      </w:r>
      <w:r>
        <w:rPr>
          <w:rFonts w:hint="eastAsia" w:ascii="仿宋_GB2312" w:eastAsia="仿宋_GB2312" w:cs="仿宋_GB2312" w:hAnsiTheme="minorEastAsia"/>
          <w:color w:val="000000"/>
          <w:sz w:val="32"/>
          <w:szCs w:val="32"/>
        </w:rPr>
        <w:t>2018</w:t>
      </w:r>
      <w:r>
        <w:rPr>
          <w:rFonts w:hint="eastAsia" w:ascii="仿宋_GB2312" w:eastAsia="仿宋_GB2312" w:cs="仿宋_GB2312" w:hAnsiTheme="minorEastAsia"/>
          <w:sz w:val="32"/>
          <w:szCs w:val="32"/>
        </w:rPr>
        <w:t>〕</w:t>
      </w:r>
      <w:r>
        <w:rPr>
          <w:rFonts w:hint="eastAsia" w:ascii="仿宋_GB2312" w:eastAsia="仿宋_GB2312" w:cs="仿宋_GB2312" w:hAnsiTheme="minorEastAsia"/>
          <w:color w:val="000000"/>
          <w:sz w:val="32"/>
          <w:szCs w:val="32"/>
        </w:rPr>
        <w:t>142号）有关规定，本着公平、公正、公开的原则，结合学校“双一流”建设及我院实际，特制定本细则。</w:t>
      </w:r>
    </w:p>
    <w:p>
      <w:pPr>
        <w:spacing w:line="600" w:lineRule="exact"/>
        <w:jc w:val="center"/>
        <w:rPr>
          <w:rFonts w:ascii="黑体" w:hAnsi="黑体" w:eastAsia="黑体"/>
          <w:color w:val="000000"/>
          <w:sz w:val="32"/>
          <w:szCs w:val="32"/>
        </w:rPr>
      </w:pPr>
      <w:r>
        <w:rPr>
          <w:rFonts w:hint="eastAsia" w:ascii="黑体" w:hAnsi="黑体" w:eastAsia="黑体" w:cs="仿宋_GB2312"/>
          <w:color w:val="000000"/>
          <w:sz w:val="32"/>
          <w:szCs w:val="32"/>
        </w:rPr>
        <w:t xml:space="preserve">第二章 </w:t>
      </w:r>
      <w:r>
        <w:rPr>
          <w:rFonts w:hint="eastAsia" w:ascii="黑体" w:hAnsi="黑体" w:eastAsia="黑体" w:cs="黑体"/>
          <w:color w:val="000000"/>
          <w:sz w:val="32"/>
          <w:szCs w:val="32"/>
        </w:rPr>
        <w:t>遴选基本条件</w:t>
      </w:r>
    </w:p>
    <w:p>
      <w:pPr>
        <w:spacing w:line="600" w:lineRule="exact"/>
        <w:ind w:firstLine="640" w:firstLineChars="20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第二条  推免生遴选基本条件如下：</w:t>
      </w:r>
    </w:p>
    <w:p>
      <w:pPr>
        <w:spacing w:line="600" w:lineRule="exact"/>
        <w:ind w:firstLine="640" w:firstLineChars="20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1.拥护中国共产党的领导和社会主义制度，具有高尚的爱国主义情操和集体主义精神，社会责任感强，遵纪守法，积极向上，身心健康；</w:t>
      </w:r>
    </w:p>
    <w:p>
      <w:pPr>
        <w:spacing w:line="600" w:lineRule="exact"/>
        <w:ind w:firstLine="640" w:firstLineChars="20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2.诚实守信，学风端正，品行优良，无考试作弊或剽窃他人学术成果等学术不端行为；</w:t>
      </w:r>
    </w:p>
    <w:p>
      <w:pPr>
        <w:spacing w:line="600" w:lineRule="exact"/>
        <w:ind w:firstLine="640" w:firstLineChars="20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 xml:space="preserve">3.获得本科前三学年应修课程全部学分，且课程学分成绩排名在专业年级前50%； </w:t>
      </w:r>
    </w:p>
    <w:p>
      <w:pPr>
        <w:spacing w:line="600" w:lineRule="exact"/>
        <w:ind w:firstLine="640" w:firstLineChars="20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4.外语成绩：全国英语四级考试成绩在425分及以上或外语小语种四级成绩在60分及以上；</w:t>
      </w:r>
    </w:p>
    <w:p>
      <w:pPr>
        <w:spacing w:line="600" w:lineRule="exact"/>
        <w:ind w:firstLine="640" w:firstLineChars="200"/>
        <w:rPr>
          <w:rFonts w:hint="eastAsia" w:ascii="黑体" w:hAnsi="黑体" w:eastAsia="黑体" w:cs="仿宋_GB2312"/>
          <w:color w:val="000000"/>
          <w:sz w:val="32"/>
          <w:szCs w:val="32"/>
        </w:rPr>
      </w:pPr>
      <w:r>
        <w:rPr>
          <w:rFonts w:hint="eastAsia" w:ascii="仿宋_GB2312" w:eastAsia="仿宋_GB2312" w:cs="仿宋_GB2312" w:hAnsiTheme="minorEastAsia"/>
          <w:sz w:val="32"/>
          <w:szCs w:val="32"/>
        </w:rPr>
        <w:t>5.具有从事科学研究志向，具有较强的创新意识、创新潜质和创新能力，且符合各遴选单位科研潜质考核要求。</w:t>
      </w:r>
    </w:p>
    <w:p>
      <w:pPr>
        <w:spacing w:line="600" w:lineRule="exact"/>
        <w:jc w:val="center"/>
        <w:rPr>
          <w:rFonts w:ascii="黑体" w:hAnsi="黑体" w:eastAsia="黑体" w:cs="仿宋_GB2312"/>
          <w:color w:val="000000"/>
          <w:sz w:val="32"/>
          <w:szCs w:val="32"/>
        </w:rPr>
      </w:pPr>
      <w:r>
        <w:rPr>
          <w:rFonts w:hint="eastAsia" w:ascii="黑体" w:hAnsi="黑体" w:eastAsia="黑体" w:cs="仿宋_GB2312"/>
          <w:color w:val="000000"/>
          <w:sz w:val="32"/>
          <w:szCs w:val="32"/>
        </w:rPr>
        <w:t>第三章 推荐程序</w:t>
      </w:r>
    </w:p>
    <w:p>
      <w:pPr>
        <w:spacing w:line="60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 xml:space="preserve">第三条 </w:t>
      </w:r>
      <w:r>
        <w:rPr>
          <w:rFonts w:hint="eastAsia" w:ascii="仿宋_GB2312" w:hAnsi="宋体" w:eastAsia="仿宋_GB2312" w:cs="仿宋_GB2312"/>
          <w:kern w:val="52"/>
          <w:sz w:val="32"/>
          <w:szCs w:val="32"/>
        </w:rPr>
        <w:t>学院成立推免生遴选工作小组,</w:t>
      </w:r>
      <w:r>
        <w:rPr>
          <w:rFonts w:hint="eastAsia" w:ascii="仿宋" w:hAnsi="仿宋" w:eastAsia="仿宋" w:cs="仿宋"/>
          <w:color w:val="000000"/>
          <w:sz w:val="32"/>
          <w:szCs w:val="32"/>
        </w:rPr>
        <w:t>严格落实集体决策和集体议事制度，全面负责推免生遴选的各项工作。小组组长由学院党委书记与院长担任，学院分管教学的副院长、分管研究生工作的副院长和分管学生工作的党委副书记任副组长，成员包括学院教授委员会成员、系主任、教师代表、教学秘书、研究生秘书、学工秘书、毕业生辅导员等。</w:t>
      </w:r>
    </w:p>
    <w:p>
      <w:pPr>
        <w:spacing w:line="600" w:lineRule="exact"/>
        <w:ind w:firstLine="640" w:firstLineChars="200"/>
        <w:jc w:val="left"/>
        <w:rPr>
          <w:rFonts w:ascii="仿宋_GB2312" w:hAnsi="宋体" w:eastAsia="仿宋_GB2312" w:cs="仿宋_GB2312"/>
          <w:kern w:val="52"/>
          <w:sz w:val="32"/>
          <w:szCs w:val="32"/>
        </w:rPr>
      </w:pPr>
      <w:r>
        <w:rPr>
          <w:rFonts w:hint="eastAsia" w:ascii="仿宋" w:hAnsi="仿宋" w:eastAsia="仿宋" w:cs="仿宋"/>
          <w:color w:val="000000"/>
          <w:sz w:val="32"/>
          <w:szCs w:val="32"/>
        </w:rPr>
        <w:t>第四条 由</w:t>
      </w:r>
      <w:r>
        <w:rPr>
          <w:rFonts w:hint="eastAsia" w:ascii="仿宋_GB2312" w:hAnsi="宋体" w:eastAsia="仿宋_GB2312" w:cs="仿宋_GB2312"/>
          <w:kern w:val="52"/>
          <w:sz w:val="32"/>
          <w:szCs w:val="32"/>
        </w:rPr>
        <w:t>教学办根据遴选基本条件负责筛选符合推免基本条件的学生，由学生工作办公室负责思想政治品德考核以及实施具体推免工作。</w:t>
      </w:r>
    </w:p>
    <w:p>
      <w:pPr>
        <w:spacing w:line="60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 xml:space="preserve">第五条 </w:t>
      </w:r>
      <w:r>
        <w:rPr>
          <w:rFonts w:hint="eastAsia" w:ascii="仿宋_GB2312" w:eastAsia="仿宋_GB2312" w:cs="仿宋_GB2312" w:hAnsiTheme="minorEastAsia"/>
          <w:color w:val="000000"/>
          <w:sz w:val="32"/>
          <w:szCs w:val="32"/>
        </w:rPr>
        <w:t>符合基本条件的学生在规定时间内向学院提出申请，同一时间段内</w:t>
      </w:r>
      <w:r>
        <w:rPr>
          <w:rFonts w:ascii="仿宋_GB2312" w:eastAsia="仿宋_GB2312" w:cs="仿宋_GB2312" w:hAnsiTheme="minorEastAsia"/>
          <w:color w:val="000000"/>
          <w:sz w:val="32"/>
          <w:szCs w:val="32"/>
        </w:rPr>
        <w:t>每人限申请一种推免</w:t>
      </w:r>
      <w:r>
        <w:rPr>
          <w:rFonts w:hint="eastAsia" w:ascii="仿宋_GB2312" w:eastAsia="仿宋_GB2312" w:cs="仿宋_GB2312" w:hAnsiTheme="minorEastAsia"/>
          <w:color w:val="000000"/>
          <w:sz w:val="32"/>
          <w:szCs w:val="32"/>
        </w:rPr>
        <w:t>指标</w:t>
      </w:r>
      <w:r>
        <w:rPr>
          <w:rFonts w:ascii="仿宋_GB2312" w:eastAsia="仿宋_GB2312" w:cs="仿宋_GB2312" w:hAnsiTheme="minorEastAsia"/>
          <w:color w:val="000000"/>
          <w:sz w:val="32"/>
          <w:szCs w:val="32"/>
        </w:rPr>
        <w:t>的硕士学位研究生。</w:t>
      </w:r>
      <w:r>
        <w:rPr>
          <w:rFonts w:hint="eastAsia" w:ascii="仿宋_GB2312" w:eastAsia="仿宋_GB2312" w:cs="仿宋_GB2312" w:hAnsiTheme="minorEastAsia"/>
          <w:color w:val="000000"/>
          <w:sz w:val="32"/>
          <w:szCs w:val="32"/>
        </w:rPr>
        <w:t>填写《</w:t>
      </w:r>
      <w:r>
        <w:rPr>
          <w:rFonts w:ascii="仿宋_GB2312" w:eastAsia="仿宋_GB2312" w:cs="仿宋_GB2312" w:hAnsiTheme="minorEastAsia"/>
          <w:color w:val="000000"/>
          <w:sz w:val="32"/>
          <w:szCs w:val="32"/>
        </w:rPr>
        <w:t>推荐免试攻读硕士研究生申请表</w:t>
      </w:r>
      <w:r>
        <w:rPr>
          <w:rFonts w:hint="eastAsia" w:ascii="仿宋_GB2312" w:eastAsia="仿宋_GB2312" w:cs="仿宋_GB2312" w:hAnsiTheme="minorEastAsia"/>
          <w:color w:val="000000"/>
          <w:sz w:val="32"/>
          <w:szCs w:val="32"/>
        </w:rPr>
        <w:t>》，并将申请表、导师推荐信、学习成绩单原件、英语四六级证书原件及复印件、获奖证书原件及复印件、论文专利原件及复印件等有关证明材料按时上交至学院。</w:t>
      </w:r>
      <w:r>
        <w:rPr>
          <w:rFonts w:ascii="仿宋_GB2312" w:eastAsia="仿宋_GB2312" w:cs="仿宋_GB2312" w:hAnsiTheme="minorEastAsia"/>
          <w:color w:val="000000"/>
          <w:sz w:val="32"/>
          <w:szCs w:val="32"/>
        </w:rPr>
        <w:t>逾期视为放弃推荐资格，不得再次提出申请</w:t>
      </w:r>
      <w:r>
        <w:rPr>
          <w:rFonts w:hint="eastAsia" w:ascii="仿宋" w:hAnsi="仿宋" w:eastAsia="仿宋" w:cs="仿宋"/>
          <w:color w:val="000000"/>
          <w:sz w:val="32"/>
          <w:szCs w:val="32"/>
        </w:rPr>
        <w:t>。</w:t>
      </w:r>
    </w:p>
    <w:p>
      <w:pPr>
        <w:spacing w:line="60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第六条 学院根据学校下达的推免名额，对申请人进行综合评价，突出综合能力考察，注重一贯表现，强化对申请人科研创新潜质和专业能力倾向的考察（考察评分见《西北农林科技大学生命科学学院推荐优秀应届本科毕业生免试攻读硕士学位研究生工作考察评分实施细则》），确定推免生初选名单。初选名单需在本学院官方网站上公示不少于3个工作日。公示无异议后，将初选名单连同有关材料报送研究生院。经研究生院、省教育厅审核合格后正式取得推免资格。</w:t>
      </w:r>
    </w:p>
    <w:p>
      <w:pPr>
        <w:spacing w:line="600" w:lineRule="exact"/>
        <w:ind w:firstLine="640" w:firstLineChars="200"/>
        <w:jc w:val="left"/>
        <w:rPr>
          <w:rFonts w:hint="eastAsia" w:ascii="黑体" w:hAnsi="黑体" w:eastAsia="黑体" w:cs="仿宋_GB2312"/>
          <w:color w:val="000000"/>
          <w:sz w:val="32"/>
          <w:szCs w:val="32"/>
        </w:rPr>
      </w:pPr>
      <w:r>
        <w:rPr>
          <w:rFonts w:hint="eastAsia" w:ascii="仿宋" w:hAnsi="仿宋" w:eastAsia="仿宋" w:cs="仿宋"/>
          <w:color w:val="000000"/>
          <w:sz w:val="32"/>
          <w:szCs w:val="32"/>
        </w:rPr>
        <w:t>第七条 所有拟推免生应在规定时间内登陆中国研究生招生信息网（http://yz.chsi.com.cn/，下称研招网）注册、关联学籍、填写个人基本信息、网上支付报名费、填报志愿等。</w:t>
      </w:r>
    </w:p>
    <w:p>
      <w:pPr>
        <w:spacing w:line="600" w:lineRule="exact"/>
        <w:jc w:val="center"/>
        <w:rPr>
          <w:rFonts w:ascii="黑体" w:hAnsi="黑体" w:eastAsia="黑体" w:cs="仿宋_GB2312"/>
          <w:b/>
          <w:sz w:val="32"/>
          <w:szCs w:val="32"/>
        </w:rPr>
      </w:pPr>
      <w:r>
        <w:rPr>
          <w:rFonts w:hint="eastAsia" w:ascii="黑体" w:hAnsi="黑体" w:eastAsia="黑体" w:cs="仿宋_GB2312"/>
          <w:color w:val="000000"/>
          <w:sz w:val="32"/>
          <w:szCs w:val="32"/>
        </w:rPr>
        <w:t>第四章 指标分配</w:t>
      </w:r>
    </w:p>
    <w:p>
      <w:pPr>
        <w:spacing w:line="600" w:lineRule="exact"/>
        <w:ind w:firstLine="640" w:firstLineChars="200"/>
        <w:rPr>
          <w:rFonts w:hint="eastAsia" w:ascii="仿宋_GB2312" w:eastAsia="仿宋_GB2312" w:cs="仿宋_GB2312" w:hAnsiTheme="minorEastAsia"/>
          <w:sz w:val="32"/>
          <w:szCs w:val="32"/>
        </w:rPr>
      </w:pPr>
      <w:r>
        <w:rPr>
          <w:rFonts w:hint="eastAsia" w:ascii="仿宋_GB2312" w:eastAsia="仿宋_GB2312" w:cs="仿宋_GB2312" w:hAnsiTheme="minorEastAsia"/>
          <w:sz w:val="32"/>
          <w:szCs w:val="32"/>
        </w:rPr>
        <w:t>第八条  学院推免生指标包括：普通推免生指标</w:t>
      </w:r>
      <w:r>
        <w:rPr>
          <w:rFonts w:hint="eastAsia" w:ascii="仿宋_GB2312" w:eastAsia="仿宋_GB2312" w:cs="仿宋_GB2312" w:hAnsiTheme="minorEastAsia"/>
          <w:sz w:val="32"/>
          <w:szCs w:val="32"/>
          <w:lang w:val="en-US" w:eastAsia="zh-CN"/>
        </w:rPr>
        <w:t>、</w:t>
      </w:r>
      <w:r>
        <w:rPr>
          <w:rFonts w:hint="eastAsia" w:ascii="仿宋_GB2312" w:eastAsia="仿宋_GB2312" w:cs="仿宋_GB2312" w:hAnsiTheme="minorEastAsia"/>
          <w:sz w:val="32"/>
          <w:szCs w:val="32"/>
          <w:lang w:eastAsia="zh-CN"/>
        </w:rPr>
        <w:t>生物人才强基计划专项</w:t>
      </w:r>
      <w:r>
        <w:rPr>
          <w:rFonts w:hint="eastAsia" w:ascii="仿宋_GB2312" w:eastAsia="仿宋_GB2312" w:cs="仿宋_GB2312" w:hAnsiTheme="minorEastAsia"/>
          <w:sz w:val="32"/>
          <w:szCs w:val="32"/>
        </w:rPr>
        <w:t>指标、“双一流”学科建设群推免指标、</w:t>
      </w:r>
      <w:r>
        <w:rPr>
          <w:rFonts w:hint="eastAsia" w:ascii="仿宋_GB2312" w:eastAsia="仿宋_GB2312" w:cs="仿宋_GB2312" w:hAnsiTheme="minorEastAsia"/>
          <w:sz w:val="32"/>
          <w:szCs w:val="32"/>
          <w:lang w:eastAsia="zh-CN"/>
        </w:rPr>
        <w:t>特长生</w:t>
      </w:r>
      <w:r>
        <w:rPr>
          <w:rFonts w:hint="eastAsia" w:ascii="仿宋_GB2312" w:eastAsia="仿宋_GB2312" w:cs="仿宋_GB2312" w:hAnsiTheme="minorEastAsia"/>
          <w:sz w:val="32"/>
          <w:szCs w:val="32"/>
        </w:rPr>
        <w:t>专项计划。</w:t>
      </w:r>
    </w:p>
    <w:p>
      <w:pPr>
        <w:spacing w:line="600" w:lineRule="exact"/>
        <w:ind w:firstLine="640" w:firstLineChars="200"/>
        <w:rPr>
          <w:rFonts w:hint="eastAsia" w:ascii="黑体" w:hAnsi="黑体" w:eastAsia="黑体" w:cs="仿宋_GB2312"/>
          <w:sz w:val="32"/>
          <w:szCs w:val="32"/>
        </w:rPr>
      </w:pPr>
      <w:r>
        <w:rPr>
          <w:rFonts w:hint="eastAsia" w:ascii="仿宋_GB2312" w:hAnsi="黑体" w:eastAsia="仿宋_GB2312" w:cs="仿宋_GB2312"/>
          <w:color w:val="000000"/>
          <w:sz w:val="32"/>
          <w:szCs w:val="32"/>
        </w:rPr>
        <w:t xml:space="preserve">第九条  </w:t>
      </w:r>
      <w:r>
        <w:rPr>
          <w:rFonts w:hint="eastAsia" w:ascii="仿宋_GB2312" w:eastAsia="仿宋_GB2312" w:cs="仿宋_GB2312" w:hAnsiTheme="minorEastAsia"/>
          <w:sz w:val="32"/>
          <w:szCs w:val="32"/>
        </w:rPr>
        <w:t>普通推免生指标</w:t>
      </w:r>
      <w:r>
        <w:rPr>
          <w:rFonts w:hint="eastAsia" w:ascii="仿宋_GB2312" w:hAnsi="黑体" w:eastAsia="仿宋_GB2312" w:cs="仿宋_GB2312"/>
          <w:color w:val="000000"/>
          <w:sz w:val="32"/>
          <w:szCs w:val="32"/>
        </w:rPr>
        <w:t>原则上按照</w:t>
      </w:r>
      <w:r>
        <w:rPr>
          <w:rFonts w:hint="eastAsia" w:ascii="仿宋_GB2312" w:hAnsi="黑体" w:eastAsia="仿宋_GB2312" w:cs="仿宋_GB2312"/>
          <w:color w:val="000000"/>
          <w:sz w:val="32"/>
          <w:szCs w:val="32"/>
          <w:lang w:val="en-US" w:eastAsia="zh-CN"/>
        </w:rPr>
        <w:t>本院</w:t>
      </w:r>
      <w:r>
        <w:rPr>
          <w:rFonts w:hint="eastAsia" w:ascii="仿宋_GB2312" w:hAnsi="黑体" w:eastAsia="仿宋_GB2312" w:cs="仿宋_GB2312"/>
          <w:color w:val="000000"/>
          <w:sz w:val="32"/>
          <w:szCs w:val="32"/>
        </w:rPr>
        <w:t>各专业应届本科毕业生人数进行分配；</w:t>
      </w:r>
      <w:bookmarkStart w:id="0" w:name="_GoBack"/>
      <w:r>
        <w:rPr>
          <w:rFonts w:hint="eastAsia" w:ascii="仿宋_GB2312" w:eastAsia="仿宋_GB2312" w:cs="仿宋_GB2312" w:hAnsiTheme="minorEastAsia"/>
          <w:sz w:val="32"/>
          <w:szCs w:val="32"/>
          <w:lang w:eastAsia="zh-CN"/>
        </w:rPr>
        <w:t>生物人才强基计划</w:t>
      </w:r>
      <w:bookmarkEnd w:id="0"/>
      <w:r>
        <w:rPr>
          <w:rFonts w:hint="eastAsia" w:ascii="仿宋_GB2312" w:eastAsia="仿宋_GB2312" w:cs="仿宋_GB2312" w:hAnsiTheme="minorEastAsia"/>
          <w:sz w:val="32"/>
          <w:szCs w:val="32"/>
          <w:lang w:eastAsia="zh-CN"/>
        </w:rPr>
        <w:t>专项</w:t>
      </w:r>
      <w:r>
        <w:rPr>
          <w:rFonts w:hint="eastAsia" w:ascii="仿宋_GB2312" w:eastAsia="仿宋_GB2312" w:cs="仿宋_GB2312" w:hAnsiTheme="minorEastAsia"/>
          <w:sz w:val="32"/>
          <w:szCs w:val="32"/>
        </w:rPr>
        <w:t>指标</w:t>
      </w:r>
      <w:r>
        <w:rPr>
          <w:rFonts w:hint="eastAsia" w:ascii="仿宋_GB2312" w:eastAsia="仿宋_GB2312" w:cs="仿宋_GB2312" w:hAnsiTheme="minorEastAsia"/>
          <w:sz w:val="32"/>
          <w:szCs w:val="32"/>
          <w:lang w:val="en-US" w:eastAsia="zh-CN"/>
        </w:rPr>
        <w:t>面向本院</w:t>
      </w:r>
      <w:r>
        <w:rPr>
          <w:rFonts w:hint="eastAsia" w:ascii="仿宋_GB2312" w:eastAsia="仿宋_GB2312" w:cs="仿宋_GB2312" w:hAnsiTheme="minorEastAsia"/>
          <w:sz w:val="32"/>
          <w:szCs w:val="32"/>
        </w:rPr>
        <w:t>符合推免基本条件的</w:t>
      </w:r>
      <w:r>
        <w:rPr>
          <w:rFonts w:hint="eastAsia" w:ascii="仿宋_GB2312" w:hAnsi="黑体" w:eastAsia="仿宋_GB2312" w:cs="仿宋_GB2312"/>
          <w:color w:val="000000"/>
          <w:sz w:val="32"/>
          <w:szCs w:val="32"/>
        </w:rPr>
        <w:t>应届本科毕业生；</w:t>
      </w:r>
      <w:r>
        <w:rPr>
          <w:rFonts w:hint="eastAsia" w:ascii="仿宋_GB2312" w:eastAsia="仿宋_GB2312" w:cs="仿宋_GB2312" w:hAnsiTheme="minorEastAsia"/>
          <w:sz w:val="32"/>
          <w:szCs w:val="32"/>
        </w:rPr>
        <w:t>“双一流”学科建设群推免指标面向</w:t>
      </w:r>
      <w:r>
        <w:rPr>
          <w:rFonts w:hint="eastAsia" w:ascii="仿宋_GB2312" w:eastAsia="仿宋_GB2312" w:cs="仿宋_GB2312" w:hAnsiTheme="minorEastAsia"/>
          <w:sz w:val="32"/>
          <w:szCs w:val="32"/>
          <w:lang w:val="en-US" w:eastAsia="zh-CN"/>
        </w:rPr>
        <w:t>学校</w:t>
      </w:r>
      <w:r>
        <w:rPr>
          <w:rFonts w:hint="eastAsia" w:ascii="仿宋_GB2312" w:eastAsia="仿宋_GB2312" w:cs="仿宋_GB2312" w:hAnsiTheme="minorEastAsia"/>
          <w:sz w:val="32"/>
          <w:szCs w:val="32"/>
        </w:rPr>
        <w:t>符合推免基本条件的</w:t>
      </w:r>
      <w:r>
        <w:rPr>
          <w:rFonts w:hint="eastAsia" w:ascii="仿宋_GB2312" w:hAnsi="黑体" w:eastAsia="仿宋_GB2312" w:cs="仿宋_GB2312"/>
          <w:color w:val="000000"/>
          <w:sz w:val="32"/>
          <w:szCs w:val="32"/>
        </w:rPr>
        <w:t>应届本科毕业生；</w:t>
      </w:r>
      <w:r>
        <w:rPr>
          <w:rFonts w:hint="eastAsia" w:ascii="仿宋_GB2312" w:eastAsia="仿宋_GB2312" w:cs="仿宋_GB2312" w:hAnsiTheme="minorEastAsia"/>
          <w:sz w:val="32"/>
          <w:szCs w:val="32"/>
          <w:lang w:eastAsia="zh-CN"/>
        </w:rPr>
        <w:t>特长生</w:t>
      </w:r>
      <w:r>
        <w:rPr>
          <w:rFonts w:hint="eastAsia" w:ascii="仿宋_GB2312" w:eastAsia="仿宋_GB2312" w:cs="仿宋_GB2312" w:hAnsiTheme="minorEastAsia"/>
          <w:sz w:val="32"/>
          <w:szCs w:val="32"/>
        </w:rPr>
        <w:t>专项计划按照学校相关办法单列推荐指标。</w:t>
      </w:r>
    </w:p>
    <w:p>
      <w:pPr>
        <w:spacing w:line="600" w:lineRule="exact"/>
        <w:jc w:val="center"/>
        <w:rPr>
          <w:rFonts w:ascii="黑体" w:hAnsi="黑体" w:eastAsia="黑体" w:cs="仿宋_GB2312"/>
          <w:sz w:val="32"/>
          <w:szCs w:val="32"/>
        </w:rPr>
      </w:pPr>
      <w:r>
        <w:rPr>
          <w:rFonts w:hint="eastAsia" w:ascii="黑体" w:hAnsi="黑体" w:eastAsia="黑体" w:cs="仿宋_GB2312"/>
          <w:sz w:val="32"/>
          <w:szCs w:val="32"/>
        </w:rPr>
        <w:t>第五章 其他</w:t>
      </w:r>
    </w:p>
    <w:p>
      <w:pPr>
        <w:spacing w:line="600" w:lineRule="exact"/>
        <w:ind w:firstLine="643"/>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 xml:space="preserve">第十条  </w:t>
      </w:r>
      <w:r>
        <w:rPr>
          <w:rFonts w:hint="eastAsia" w:ascii="仿宋" w:hAnsi="仿宋" w:eastAsia="仿宋" w:cs="仿宋"/>
          <w:color w:val="000000"/>
          <w:sz w:val="32"/>
          <w:szCs w:val="32"/>
        </w:rPr>
        <w:t>推免生遴选工作小组</w:t>
      </w:r>
      <w:r>
        <w:rPr>
          <w:rFonts w:hint="eastAsia" w:ascii="仿宋_GB2312" w:eastAsia="仿宋_GB2312" w:cs="仿宋_GB2312" w:hAnsiTheme="minorEastAsia"/>
          <w:sz w:val="32"/>
          <w:szCs w:val="32"/>
        </w:rPr>
        <w:t>开展遴选工作要切实遵守相关政策，按有关要求严格开展推免生工作，做到政策透明，信息公开，申诉畅通，维护推免生工作的公平、公正。学院</w:t>
      </w:r>
      <w:r>
        <w:rPr>
          <w:rFonts w:hint="eastAsia" w:ascii="仿宋" w:hAnsi="仿宋" w:eastAsia="仿宋" w:cs="仿宋"/>
          <w:color w:val="000000"/>
          <w:sz w:val="32"/>
          <w:szCs w:val="32"/>
        </w:rPr>
        <w:t>推免生遴选工作监督小组</w:t>
      </w:r>
      <w:r>
        <w:rPr>
          <w:rFonts w:hint="eastAsia" w:ascii="仿宋_GB2312" w:eastAsia="仿宋_GB2312" w:cs="仿宋_GB2312" w:hAnsiTheme="minorEastAsia"/>
          <w:sz w:val="32"/>
          <w:szCs w:val="32"/>
        </w:rPr>
        <w:t>将加强对遴选工作的指导和监督，对未按相关政策开展推免工作的单位和个人，按照相关规定进行上报处理。</w:t>
      </w:r>
    </w:p>
    <w:p>
      <w:pPr>
        <w:spacing w:line="600" w:lineRule="exact"/>
        <w:ind w:firstLine="643"/>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第十一条  学院开展推免工作时要加强诚信教育，建立诚信档案，推免生如不守诚信，占用学院推免名额而未入学的，学院将对其诚信问题作出评价，并归入该生学籍档案。</w:t>
      </w:r>
    </w:p>
    <w:p>
      <w:pPr>
        <w:spacing w:line="600" w:lineRule="exact"/>
        <w:ind w:firstLine="643"/>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第十二条  对有特殊学术专长或具有突出培养潜质的应届本科毕业生，可申请</w:t>
      </w:r>
      <w:r>
        <w:rPr>
          <w:rFonts w:hint="eastAsia" w:ascii="仿宋_GB2312" w:eastAsia="仿宋_GB2312" w:cs="仿宋_GB2312" w:hAnsiTheme="minorEastAsia"/>
          <w:sz w:val="32"/>
          <w:szCs w:val="32"/>
          <w:lang w:eastAsia="zh-CN"/>
        </w:rPr>
        <w:t>特长生</w:t>
      </w:r>
      <w:r>
        <w:rPr>
          <w:rFonts w:hint="eastAsia" w:ascii="仿宋_GB2312" w:eastAsia="仿宋_GB2312" w:cs="仿宋_GB2312" w:hAnsiTheme="minorEastAsia"/>
          <w:sz w:val="32"/>
          <w:szCs w:val="32"/>
        </w:rPr>
        <w:t>推荐免试资格，具体按学校相关文件执行。</w:t>
      </w:r>
    </w:p>
    <w:p>
      <w:pPr>
        <w:adjustRightInd w:val="0"/>
        <w:spacing w:line="600"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第十三条  推免生出现下列情况之一，按有关规定处理，并取消其推免资格或入学资格：</w:t>
      </w:r>
    </w:p>
    <w:p>
      <w:pPr>
        <w:adjustRightInd w:val="0"/>
        <w:spacing w:line="600"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1.弄虚作假、缺乏诚信者；</w:t>
      </w:r>
    </w:p>
    <w:p>
      <w:pPr>
        <w:adjustRightInd w:val="0"/>
        <w:spacing w:line="600"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2.思想政治品德考核不合格或考核成绩小于60分者；</w:t>
      </w:r>
    </w:p>
    <w:p>
      <w:pPr>
        <w:adjustRightInd w:val="0"/>
        <w:spacing w:line="600"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3.受学校纪律处分，在处分期内者；</w:t>
      </w:r>
    </w:p>
    <w:p>
      <w:pPr>
        <w:adjustRightInd w:val="0"/>
        <w:spacing w:line="600" w:lineRule="exact"/>
        <w:ind w:firstLine="640" w:firstLineChars="200"/>
        <w:jc w:val="left"/>
        <w:rPr>
          <w:rFonts w:hint="eastAsia" w:ascii="黑体" w:hAnsi="黑体" w:eastAsia="黑体" w:cs="仿宋_GB2312"/>
          <w:sz w:val="32"/>
          <w:szCs w:val="32"/>
        </w:rPr>
      </w:pPr>
      <w:r>
        <w:rPr>
          <w:rFonts w:hint="eastAsia" w:ascii="仿宋_GB2312" w:eastAsia="仿宋_GB2312" w:cs="仿宋_GB2312" w:hAnsiTheme="minorEastAsia"/>
          <w:sz w:val="32"/>
          <w:szCs w:val="32"/>
        </w:rPr>
        <w:t>4.在规定学习年限内不能按期毕业取得学士学位者。</w:t>
      </w:r>
    </w:p>
    <w:p>
      <w:pPr>
        <w:spacing w:line="600" w:lineRule="exact"/>
        <w:jc w:val="center"/>
        <w:rPr>
          <w:rFonts w:ascii="黑体" w:hAnsi="黑体" w:eastAsia="黑体" w:cs="仿宋_GB2312"/>
          <w:sz w:val="32"/>
          <w:szCs w:val="32"/>
        </w:rPr>
      </w:pPr>
      <w:r>
        <w:rPr>
          <w:rFonts w:hint="eastAsia" w:ascii="黑体" w:hAnsi="黑体" w:eastAsia="黑体" w:cs="仿宋_GB2312"/>
          <w:sz w:val="32"/>
          <w:szCs w:val="32"/>
        </w:rPr>
        <w:t>第六章 附则</w:t>
      </w:r>
    </w:p>
    <w:p>
      <w:pPr>
        <w:adjustRightInd w:val="0"/>
        <w:spacing w:line="600"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第十四条  本细则未列事宜，由学院推免生遴选工作小组予以认定和解释。</w:t>
      </w:r>
    </w:p>
    <w:p>
      <w:pPr>
        <w:spacing w:line="600" w:lineRule="exact"/>
        <w:ind w:firstLine="640" w:firstLineChars="20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第十五条  本细则自2017级本科生起实施。</w:t>
      </w:r>
    </w:p>
    <w:p>
      <w:pPr>
        <w:spacing w:line="600" w:lineRule="exact"/>
        <w:ind w:firstLine="640" w:firstLineChars="200"/>
        <w:rPr>
          <w:rFonts w:ascii="仿宋_GB2312" w:eastAsia="仿宋_GB2312" w:cs="仿宋_GB2312" w:hAnsiTheme="minorEastAsia"/>
          <w:sz w:val="32"/>
          <w:szCs w:val="32"/>
        </w:rPr>
      </w:pPr>
    </w:p>
    <w:p>
      <w:pPr>
        <w:spacing w:line="600" w:lineRule="exact"/>
        <w:ind w:firstLine="640" w:firstLineChars="200"/>
        <w:jc w:val="center"/>
        <w:rPr>
          <w:rFonts w:ascii="仿宋_GB2312" w:eastAsia="仿宋_GB2312" w:cs="仿宋_GB2312" w:hAnsiTheme="minorEastAsia"/>
          <w:sz w:val="32"/>
          <w:szCs w:val="32"/>
        </w:rPr>
      </w:pPr>
      <w:r>
        <w:rPr>
          <w:rFonts w:hint="eastAsia" w:ascii="仿宋_GB2312" w:eastAsia="仿宋_GB2312" w:cs="仿宋_GB2312" w:hAnsiTheme="minorEastAsia"/>
          <w:sz w:val="32"/>
          <w:szCs w:val="32"/>
        </w:rPr>
        <w:t xml:space="preserve">                   生命科学学院</w:t>
      </w:r>
    </w:p>
    <w:p>
      <w:pPr>
        <w:spacing w:line="600" w:lineRule="exact"/>
        <w:ind w:firstLine="4800" w:firstLineChars="1500"/>
        <w:rPr>
          <w:rFonts w:ascii="仿宋_GB2312" w:eastAsia="仿宋_GB2312"/>
          <w:sz w:val="24"/>
        </w:rPr>
      </w:pPr>
      <w:r>
        <w:rPr>
          <w:rFonts w:ascii="仿宋_GB2312" w:eastAsia="仿宋_GB2312" w:cs="仿宋_GB2312" w:hAnsiTheme="minorEastAsia"/>
          <w:sz w:val="32"/>
          <w:szCs w:val="32"/>
        </w:rPr>
        <w:t>20</w:t>
      </w:r>
      <w:r>
        <w:rPr>
          <w:rFonts w:hint="eastAsia" w:ascii="仿宋_GB2312" w:eastAsia="仿宋_GB2312" w:cs="仿宋_GB2312" w:hAnsiTheme="minorEastAsia"/>
          <w:sz w:val="32"/>
          <w:szCs w:val="32"/>
        </w:rPr>
        <w:t>20</w:t>
      </w:r>
      <w:r>
        <w:rPr>
          <w:rFonts w:ascii="仿宋_GB2312" w:eastAsia="仿宋_GB2312" w:cs="仿宋_GB2312" w:hAnsiTheme="minorEastAsia"/>
          <w:sz w:val="32"/>
          <w:szCs w:val="32"/>
        </w:rPr>
        <w:t>年</w:t>
      </w:r>
      <w:r>
        <w:rPr>
          <w:rFonts w:hint="eastAsia" w:ascii="仿宋_GB2312" w:eastAsia="仿宋_GB2312" w:cs="仿宋_GB2312" w:hAnsiTheme="minorEastAsia"/>
          <w:sz w:val="32"/>
          <w:szCs w:val="32"/>
        </w:rPr>
        <w:t>9</w:t>
      </w:r>
      <w:r>
        <w:rPr>
          <w:rFonts w:ascii="仿宋_GB2312" w:eastAsia="仿宋_GB2312" w:cs="仿宋_GB2312" w:hAnsiTheme="minorEastAsia"/>
          <w:sz w:val="32"/>
          <w:szCs w:val="32"/>
        </w:rPr>
        <w:t>月</w:t>
      </w:r>
      <w:r>
        <w:rPr>
          <w:rFonts w:hint="eastAsia" w:ascii="仿宋_GB2312" w:eastAsia="仿宋_GB2312" w:cs="仿宋_GB2312" w:hAnsiTheme="minorEastAsia"/>
          <w:sz w:val="32"/>
          <w:szCs w:val="32"/>
        </w:rPr>
        <w:t>25</w:t>
      </w:r>
      <w:r>
        <w:rPr>
          <w:rFonts w:ascii="仿宋_GB2312" w:eastAsia="仿宋_GB2312" w:cs="仿宋_GB2312" w:hAnsiTheme="minorEastAsia"/>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887"/>
    <w:rsid w:val="00000079"/>
    <w:rsid w:val="0000215F"/>
    <w:rsid w:val="000052BE"/>
    <w:rsid w:val="00011144"/>
    <w:rsid w:val="00011FAC"/>
    <w:rsid w:val="00031B48"/>
    <w:rsid w:val="00056E26"/>
    <w:rsid w:val="00080E7C"/>
    <w:rsid w:val="000827B7"/>
    <w:rsid w:val="00092AE0"/>
    <w:rsid w:val="000C087C"/>
    <w:rsid w:val="000D56B2"/>
    <w:rsid w:val="000E1F3A"/>
    <w:rsid w:val="000F11CD"/>
    <w:rsid w:val="000F6A22"/>
    <w:rsid w:val="0011301E"/>
    <w:rsid w:val="00116B98"/>
    <w:rsid w:val="00130169"/>
    <w:rsid w:val="00153DBD"/>
    <w:rsid w:val="00157B2F"/>
    <w:rsid w:val="00174B7D"/>
    <w:rsid w:val="00180A7C"/>
    <w:rsid w:val="00187839"/>
    <w:rsid w:val="00193ACA"/>
    <w:rsid w:val="001A398E"/>
    <w:rsid w:val="001A4FCC"/>
    <w:rsid w:val="001C50DE"/>
    <w:rsid w:val="001D2C83"/>
    <w:rsid w:val="001D5E68"/>
    <w:rsid w:val="001F2CC0"/>
    <w:rsid w:val="001F3A58"/>
    <w:rsid w:val="00226AA6"/>
    <w:rsid w:val="00234685"/>
    <w:rsid w:val="00273906"/>
    <w:rsid w:val="002A0D3C"/>
    <w:rsid w:val="002C04CF"/>
    <w:rsid w:val="002C403B"/>
    <w:rsid w:val="002E27A1"/>
    <w:rsid w:val="00310818"/>
    <w:rsid w:val="00352CE9"/>
    <w:rsid w:val="00361879"/>
    <w:rsid w:val="00372367"/>
    <w:rsid w:val="003933EC"/>
    <w:rsid w:val="003A5C21"/>
    <w:rsid w:val="003B3BAF"/>
    <w:rsid w:val="003B563C"/>
    <w:rsid w:val="003D2C90"/>
    <w:rsid w:val="003D6A16"/>
    <w:rsid w:val="003F2B7A"/>
    <w:rsid w:val="00414A5B"/>
    <w:rsid w:val="00416599"/>
    <w:rsid w:val="00417A2C"/>
    <w:rsid w:val="00472A5C"/>
    <w:rsid w:val="00476194"/>
    <w:rsid w:val="004842D8"/>
    <w:rsid w:val="004A1619"/>
    <w:rsid w:val="004A25C9"/>
    <w:rsid w:val="004C0E4B"/>
    <w:rsid w:val="004C7676"/>
    <w:rsid w:val="004D3D11"/>
    <w:rsid w:val="004F6731"/>
    <w:rsid w:val="00502D85"/>
    <w:rsid w:val="00502F16"/>
    <w:rsid w:val="00505786"/>
    <w:rsid w:val="00505EF5"/>
    <w:rsid w:val="0051401F"/>
    <w:rsid w:val="00515785"/>
    <w:rsid w:val="005171CC"/>
    <w:rsid w:val="00565AB9"/>
    <w:rsid w:val="00573BBB"/>
    <w:rsid w:val="005763C3"/>
    <w:rsid w:val="005A2987"/>
    <w:rsid w:val="005B7257"/>
    <w:rsid w:val="005C5A1E"/>
    <w:rsid w:val="005E3DC4"/>
    <w:rsid w:val="005F037D"/>
    <w:rsid w:val="00600B8F"/>
    <w:rsid w:val="00633531"/>
    <w:rsid w:val="00637534"/>
    <w:rsid w:val="0064124A"/>
    <w:rsid w:val="00641C5C"/>
    <w:rsid w:val="006523F1"/>
    <w:rsid w:val="00663A63"/>
    <w:rsid w:val="00677BF8"/>
    <w:rsid w:val="00690D94"/>
    <w:rsid w:val="00691FF0"/>
    <w:rsid w:val="006B188A"/>
    <w:rsid w:val="006C177D"/>
    <w:rsid w:val="006D588C"/>
    <w:rsid w:val="006E453E"/>
    <w:rsid w:val="006E4C34"/>
    <w:rsid w:val="006E6300"/>
    <w:rsid w:val="00704AF3"/>
    <w:rsid w:val="00704B7C"/>
    <w:rsid w:val="007065DB"/>
    <w:rsid w:val="007363E3"/>
    <w:rsid w:val="007434AA"/>
    <w:rsid w:val="00746489"/>
    <w:rsid w:val="007537EF"/>
    <w:rsid w:val="007630B3"/>
    <w:rsid w:val="007646D5"/>
    <w:rsid w:val="007735E9"/>
    <w:rsid w:val="00781510"/>
    <w:rsid w:val="007A50CA"/>
    <w:rsid w:val="007A524A"/>
    <w:rsid w:val="007B33BB"/>
    <w:rsid w:val="007C7465"/>
    <w:rsid w:val="007E4C6B"/>
    <w:rsid w:val="007E793C"/>
    <w:rsid w:val="007E7DC7"/>
    <w:rsid w:val="007F6996"/>
    <w:rsid w:val="008109D7"/>
    <w:rsid w:val="00820B22"/>
    <w:rsid w:val="008506DE"/>
    <w:rsid w:val="00866B2E"/>
    <w:rsid w:val="00882EE6"/>
    <w:rsid w:val="00885FAB"/>
    <w:rsid w:val="00886AE6"/>
    <w:rsid w:val="008A17C6"/>
    <w:rsid w:val="008B3EEA"/>
    <w:rsid w:val="008E0A1D"/>
    <w:rsid w:val="00905332"/>
    <w:rsid w:val="009220C1"/>
    <w:rsid w:val="009312AA"/>
    <w:rsid w:val="009376C0"/>
    <w:rsid w:val="00945D75"/>
    <w:rsid w:val="00960472"/>
    <w:rsid w:val="009740C3"/>
    <w:rsid w:val="0097478F"/>
    <w:rsid w:val="00993271"/>
    <w:rsid w:val="009A3996"/>
    <w:rsid w:val="009A4FA5"/>
    <w:rsid w:val="009B6F1A"/>
    <w:rsid w:val="009C424E"/>
    <w:rsid w:val="009E5B42"/>
    <w:rsid w:val="009F3F50"/>
    <w:rsid w:val="009F49D0"/>
    <w:rsid w:val="00A008E3"/>
    <w:rsid w:val="00A01C65"/>
    <w:rsid w:val="00A27E2A"/>
    <w:rsid w:val="00A436E5"/>
    <w:rsid w:val="00A52E31"/>
    <w:rsid w:val="00A636E9"/>
    <w:rsid w:val="00A648FB"/>
    <w:rsid w:val="00A72E95"/>
    <w:rsid w:val="00A73273"/>
    <w:rsid w:val="00A81E17"/>
    <w:rsid w:val="00A85670"/>
    <w:rsid w:val="00A905C1"/>
    <w:rsid w:val="00A95EFF"/>
    <w:rsid w:val="00AA056A"/>
    <w:rsid w:val="00AA57EC"/>
    <w:rsid w:val="00AC0E8B"/>
    <w:rsid w:val="00AD6823"/>
    <w:rsid w:val="00AE2D8B"/>
    <w:rsid w:val="00B144EC"/>
    <w:rsid w:val="00B15887"/>
    <w:rsid w:val="00B23FE7"/>
    <w:rsid w:val="00B32C41"/>
    <w:rsid w:val="00B40F6B"/>
    <w:rsid w:val="00B66062"/>
    <w:rsid w:val="00B67A2A"/>
    <w:rsid w:val="00B7085D"/>
    <w:rsid w:val="00BB115E"/>
    <w:rsid w:val="00BB11B0"/>
    <w:rsid w:val="00BB4094"/>
    <w:rsid w:val="00C235DF"/>
    <w:rsid w:val="00C33A40"/>
    <w:rsid w:val="00C45FAC"/>
    <w:rsid w:val="00C72419"/>
    <w:rsid w:val="00C72D88"/>
    <w:rsid w:val="00C81F3C"/>
    <w:rsid w:val="00C860A0"/>
    <w:rsid w:val="00CB5906"/>
    <w:rsid w:val="00CC4BFF"/>
    <w:rsid w:val="00CF1CDB"/>
    <w:rsid w:val="00D002C5"/>
    <w:rsid w:val="00D00D84"/>
    <w:rsid w:val="00D23A65"/>
    <w:rsid w:val="00D32985"/>
    <w:rsid w:val="00D34E4A"/>
    <w:rsid w:val="00D44F01"/>
    <w:rsid w:val="00D72BC9"/>
    <w:rsid w:val="00D86CB3"/>
    <w:rsid w:val="00DA1A22"/>
    <w:rsid w:val="00DA2011"/>
    <w:rsid w:val="00DB29FD"/>
    <w:rsid w:val="00DB5893"/>
    <w:rsid w:val="00DC1532"/>
    <w:rsid w:val="00DC2EA9"/>
    <w:rsid w:val="00DE0B5A"/>
    <w:rsid w:val="00DF2275"/>
    <w:rsid w:val="00E12B23"/>
    <w:rsid w:val="00E16E8F"/>
    <w:rsid w:val="00E32946"/>
    <w:rsid w:val="00E47CE8"/>
    <w:rsid w:val="00E47EBE"/>
    <w:rsid w:val="00E55A61"/>
    <w:rsid w:val="00EA56A5"/>
    <w:rsid w:val="00EC33E9"/>
    <w:rsid w:val="00EE26A3"/>
    <w:rsid w:val="00F07530"/>
    <w:rsid w:val="00F11668"/>
    <w:rsid w:val="00F12245"/>
    <w:rsid w:val="00F32DE7"/>
    <w:rsid w:val="00F74355"/>
    <w:rsid w:val="00F87A3B"/>
    <w:rsid w:val="00F928E5"/>
    <w:rsid w:val="00F96087"/>
    <w:rsid w:val="00FA5478"/>
    <w:rsid w:val="00FB0AD6"/>
    <w:rsid w:val="00FB76B4"/>
    <w:rsid w:val="00FC1FEC"/>
    <w:rsid w:val="00FC7EB6"/>
    <w:rsid w:val="00FD51E2"/>
    <w:rsid w:val="00FF1F4D"/>
    <w:rsid w:val="068866B3"/>
    <w:rsid w:val="0D9E1681"/>
    <w:rsid w:val="106F1504"/>
    <w:rsid w:val="1B6B4AA7"/>
    <w:rsid w:val="1BCD1D33"/>
    <w:rsid w:val="1F4565A9"/>
    <w:rsid w:val="23374645"/>
    <w:rsid w:val="2A995BDD"/>
    <w:rsid w:val="2F1E5801"/>
    <w:rsid w:val="314523D6"/>
    <w:rsid w:val="34047557"/>
    <w:rsid w:val="4B4332AC"/>
    <w:rsid w:val="53FA7ADE"/>
    <w:rsid w:val="54622EDE"/>
    <w:rsid w:val="56640FCA"/>
    <w:rsid w:val="5A7C78E0"/>
    <w:rsid w:val="5AB34E14"/>
    <w:rsid w:val="5B7B2EB8"/>
    <w:rsid w:val="5B8467A4"/>
    <w:rsid w:val="61E13AAD"/>
    <w:rsid w:val="669A42EC"/>
    <w:rsid w:val="6AFC52BB"/>
    <w:rsid w:val="6D540786"/>
    <w:rsid w:val="6DC22843"/>
    <w:rsid w:val="6ECC3BDE"/>
    <w:rsid w:val="7CFC75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Plain Text"/>
    <w:basedOn w:val="1"/>
    <w:link w:val="15"/>
    <w:qFormat/>
    <w:uiPriority w:val="0"/>
    <w:rPr>
      <w:rFonts w:ascii="宋体" w:hAnsi="Courier New" w:cs="Courier New"/>
      <w:szCs w:val="21"/>
    </w:rPr>
  </w:style>
  <w:style w:type="paragraph" w:styleId="4">
    <w:name w:val="Balloon Text"/>
    <w:basedOn w:val="1"/>
    <w:link w:val="16"/>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annotation subject"/>
    <w:basedOn w:val="2"/>
    <w:next w:val="2"/>
    <w:link w:val="18"/>
    <w:semiHidden/>
    <w:unhideWhenUsed/>
    <w:qFormat/>
    <w:uiPriority w:val="99"/>
    <w:rPr>
      <w:b/>
      <w:bCs/>
    </w:rPr>
  </w:style>
  <w:style w:type="character" w:styleId="11">
    <w:name w:val="Hyperlink"/>
    <w:qFormat/>
    <w:uiPriority w:val="0"/>
    <w:rPr>
      <w:color w:val="0000FF"/>
      <w:u w:val="single"/>
    </w:rPr>
  </w:style>
  <w:style w:type="character" w:styleId="12">
    <w:name w:val="annotation reference"/>
    <w:basedOn w:val="10"/>
    <w:semiHidden/>
    <w:unhideWhenUsed/>
    <w:qFormat/>
    <w:uiPriority w:val="99"/>
    <w:rPr>
      <w:sz w:val="21"/>
      <w:szCs w:val="21"/>
    </w:rPr>
  </w:style>
  <w:style w:type="character" w:customStyle="1" w:styleId="13">
    <w:name w:val="页眉 Char"/>
    <w:basedOn w:val="10"/>
    <w:link w:val="6"/>
    <w:qFormat/>
    <w:uiPriority w:val="99"/>
    <w:rPr>
      <w:sz w:val="18"/>
      <w:szCs w:val="18"/>
    </w:rPr>
  </w:style>
  <w:style w:type="character" w:customStyle="1" w:styleId="14">
    <w:name w:val="页脚 Char"/>
    <w:basedOn w:val="10"/>
    <w:link w:val="5"/>
    <w:qFormat/>
    <w:uiPriority w:val="99"/>
    <w:rPr>
      <w:sz w:val="18"/>
      <w:szCs w:val="18"/>
    </w:rPr>
  </w:style>
  <w:style w:type="character" w:customStyle="1" w:styleId="15">
    <w:name w:val="纯文本 Char"/>
    <w:basedOn w:val="10"/>
    <w:link w:val="3"/>
    <w:qFormat/>
    <w:uiPriority w:val="0"/>
    <w:rPr>
      <w:rFonts w:ascii="宋体" w:hAnsi="Courier New" w:eastAsia="宋体" w:cs="Courier New"/>
      <w:szCs w:val="21"/>
    </w:rPr>
  </w:style>
  <w:style w:type="character" w:customStyle="1" w:styleId="16">
    <w:name w:val="批注框文本 Char"/>
    <w:basedOn w:val="10"/>
    <w:link w:val="4"/>
    <w:semiHidden/>
    <w:qFormat/>
    <w:uiPriority w:val="99"/>
    <w:rPr>
      <w:rFonts w:ascii="Times New Roman" w:hAnsi="Times New Roman" w:eastAsia="宋体" w:cs="Times New Roman"/>
      <w:sz w:val="18"/>
      <w:szCs w:val="18"/>
    </w:rPr>
  </w:style>
  <w:style w:type="character" w:customStyle="1" w:styleId="17">
    <w:name w:val="批注文字 Char"/>
    <w:basedOn w:val="10"/>
    <w:link w:val="2"/>
    <w:semiHidden/>
    <w:qFormat/>
    <w:uiPriority w:val="99"/>
    <w:rPr>
      <w:rFonts w:ascii="Times New Roman" w:hAnsi="Times New Roman" w:eastAsia="宋体" w:cs="Times New Roman"/>
      <w:szCs w:val="24"/>
    </w:rPr>
  </w:style>
  <w:style w:type="character" w:customStyle="1" w:styleId="18">
    <w:name w:val="批注主题 Char"/>
    <w:basedOn w:val="17"/>
    <w:link w:val="8"/>
    <w:semiHidden/>
    <w:qFormat/>
    <w:uiPriority w:val="99"/>
    <w:rPr>
      <w:rFonts w:ascii="Times New Roman" w:hAnsi="Times New Roman" w:eastAsia="宋体" w:cs="Times New Roman"/>
      <w:b/>
      <w:bCs/>
      <w:szCs w:val="24"/>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274</Words>
  <Characters>1566</Characters>
  <Lines>13</Lines>
  <Paragraphs>3</Paragraphs>
  <TotalTime>1</TotalTime>
  <ScaleCrop>false</ScaleCrop>
  <LinksUpToDate>false</LinksUpToDate>
  <CharactersWithSpaces>1837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2017-09-07T07:12:00Z</dcterms:created>
  <dc:creator>康乐</dc:creator>
  <cp:lastModifiedBy>陈悦</cp:lastModifiedBy>
  <cp:lastPrinted>2020-09-25T04:43:00Z</cp:lastPrinted>
  <dcterms:modified xsi:type="dcterms:W3CDTF">2020-09-26T08:33:51Z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